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A0E26" w14:textId="77777777" w:rsidR="00D942F6" w:rsidRDefault="00D942F6" w:rsidP="00CB0673">
      <w:pPr>
        <w:spacing w:after="0" w:line="360" w:lineRule="auto"/>
        <w:jc w:val="center"/>
        <w:rPr>
          <w:rFonts w:ascii="Arial" w:eastAsia="Calibri" w:hAnsi="Arial" w:cs="Arial"/>
          <w:sz w:val="24"/>
          <w:szCs w:val="24"/>
        </w:rPr>
      </w:pPr>
      <w:r>
        <w:rPr>
          <w:rFonts w:ascii="Arial" w:eastAsia="Calibri" w:hAnsi="Arial" w:cs="Arial"/>
          <w:sz w:val="24"/>
          <w:szCs w:val="24"/>
        </w:rPr>
        <w:t xml:space="preserve">CORRELATION BETWEEN THE </w:t>
      </w:r>
      <w:r w:rsidRPr="001129AA">
        <w:rPr>
          <w:rFonts w:ascii="Arial" w:eastAsia="Calibri" w:hAnsi="Arial" w:cs="Arial"/>
          <w:sz w:val="24"/>
          <w:szCs w:val="24"/>
        </w:rPr>
        <w:t>WILLINGNESS TO COMPROMISE</w:t>
      </w:r>
      <w:r>
        <w:rPr>
          <w:rFonts w:ascii="Arial" w:eastAsia="Calibri" w:hAnsi="Arial" w:cs="Arial"/>
          <w:sz w:val="24"/>
          <w:szCs w:val="24"/>
        </w:rPr>
        <w:t xml:space="preserve"> AND </w:t>
      </w:r>
      <w:r w:rsidR="00CB0673" w:rsidRPr="001129AA">
        <w:rPr>
          <w:rFonts w:ascii="Arial" w:eastAsia="Calibri" w:hAnsi="Arial" w:cs="Arial"/>
          <w:sz w:val="24"/>
          <w:szCs w:val="24"/>
        </w:rPr>
        <w:t xml:space="preserve">EFFECTIVENESS OF REGIONAL REGULATIONS </w:t>
      </w:r>
      <w:r>
        <w:rPr>
          <w:rFonts w:ascii="Arial" w:eastAsia="Calibri" w:hAnsi="Arial" w:cs="Arial"/>
          <w:sz w:val="24"/>
          <w:szCs w:val="24"/>
        </w:rPr>
        <w:t xml:space="preserve">WITH </w:t>
      </w:r>
    </w:p>
    <w:p w14:paraId="70263446" w14:textId="21C8C92A" w:rsidR="00CB0673" w:rsidRPr="00497DB9" w:rsidRDefault="00D942F6" w:rsidP="00CB0673">
      <w:pPr>
        <w:spacing w:after="0" w:line="360" w:lineRule="auto"/>
        <w:jc w:val="center"/>
        <w:rPr>
          <w:rFonts w:ascii="Arial" w:eastAsia="Calibri" w:hAnsi="Arial" w:cs="Arial"/>
          <w:sz w:val="24"/>
          <w:szCs w:val="24"/>
        </w:rPr>
      </w:pPr>
      <w:r w:rsidRPr="001129AA">
        <w:rPr>
          <w:rFonts w:ascii="Arial" w:eastAsia="Calibri" w:hAnsi="Arial" w:cs="Arial"/>
          <w:sz w:val="24"/>
          <w:szCs w:val="24"/>
        </w:rPr>
        <w:t xml:space="preserve">GREEN CONSUMER BEHAVIOR </w:t>
      </w:r>
    </w:p>
    <w:p w14:paraId="04B05772" w14:textId="77777777" w:rsidR="00CB0673" w:rsidRPr="0037292D" w:rsidRDefault="00CB0673" w:rsidP="00CB0673">
      <w:pPr>
        <w:spacing w:after="200" w:line="240" w:lineRule="auto"/>
        <w:jc w:val="center"/>
        <w:rPr>
          <w:rFonts w:ascii="Arial" w:eastAsia="Calibri" w:hAnsi="Arial" w:cs="Arial"/>
          <w:b/>
        </w:rPr>
      </w:pPr>
    </w:p>
    <w:p w14:paraId="7C17672F" w14:textId="752D9D52" w:rsidR="00CB0673" w:rsidRPr="000A6101" w:rsidRDefault="00CB0673" w:rsidP="00CB0673">
      <w:pPr>
        <w:spacing w:after="0" w:line="240" w:lineRule="auto"/>
        <w:jc w:val="center"/>
        <w:rPr>
          <w:rFonts w:ascii="Arial" w:eastAsia="Calibri" w:hAnsi="Arial" w:cs="Arial"/>
          <w:sz w:val="20"/>
          <w:szCs w:val="20"/>
        </w:rPr>
      </w:pPr>
      <w:r>
        <w:rPr>
          <w:rFonts w:ascii="Arial" w:eastAsia="Calibri" w:hAnsi="Arial" w:cs="Arial"/>
          <w:sz w:val="20"/>
          <w:szCs w:val="20"/>
        </w:rPr>
        <w:t xml:space="preserve">Oleh: </w:t>
      </w:r>
      <w:r w:rsidR="001F31DE">
        <w:rPr>
          <w:rFonts w:ascii="Arial" w:eastAsia="Calibri" w:hAnsi="Arial" w:cs="Arial"/>
          <w:sz w:val="20"/>
          <w:szCs w:val="20"/>
        </w:rPr>
        <w:t xml:space="preserve">Lina </w:t>
      </w:r>
      <w:proofErr w:type="spellStart"/>
      <w:r>
        <w:rPr>
          <w:rFonts w:ascii="Arial" w:eastAsia="Calibri" w:hAnsi="Arial" w:cs="Arial"/>
          <w:sz w:val="20"/>
          <w:szCs w:val="20"/>
        </w:rPr>
        <w:t>Lina</w:t>
      </w:r>
      <w:proofErr w:type="spellEnd"/>
      <w:r>
        <w:rPr>
          <w:rFonts w:ascii="Arial" w:eastAsia="Calibri" w:hAnsi="Arial" w:cs="Arial"/>
          <w:sz w:val="20"/>
          <w:szCs w:val="20"/>
        </w:rPr>
        <w:t xml:space="preserve">, </w:t>
      </w:r>
      <w:r w:rsidRPr="001129AA">
        <w:rPr>
          <w:rFonts w:ascii="Arial" w:eastAsia="Calibri" w:hAnsi="Arial" w:cs="Arial"/>
          <w:sz w:val="20"/>
          <w:szCs w:val="20"/>
        </w:rPr>
        <w:t xml:space="preserve">Rita </w:t>
      </w:r>
      <w:proofErr w:type="spellStart"/>
      <w:r w:rsidRPr="001129AA">
        <w:rPr>
          <w:rFonts w:ascii="Arial" w:eastAsia="Calibri" w:hAnsi="Arial" w:cs="Arial"/>
          <w:sz w:val="20"/>
          <w:szCs w:val="20"/>
        </w:rPr>
        <w:t>Retnowati</w:t>
      </w:r>
      <w:proofErr w:type="spellEnd"/>
      <w:r w:rsidRPr="001129AA">
        <w:rPr>
          <w:rFonts w:ascii="Arial" w:eastAsia="Calibri" w:hAnsi="Arial" w:cs="Arial"/>
          <w:sz w:val="20"/>
          <w:szCs w:val="20"/>
        </w:rPr>
        <w:t>,</w:t>
      </w:r>
      <w:r>
        <w:rPr>
          <w:rFonts w:ascii="Arial" w:eastAsia="Calibri" w:hAnsi="Arial" w:cs="Arial"/>
          <w:sz w:val="20"/>
          <w:szCs w:val="20"/>
        </w:rPr>
        <w:t xml:space="preserve"> </w:t>
      </w:r>
      <w:proofErr w:type="spellStart"/>
      <w:r>
        <w:rPr>
          <w:rFonts w:ascii="Arial" w:eastAsia="Calibri" w:hAnsi="Arial" w:cs="Arial"/>
          <w:sz w:val="20"/>
          <w:szCs w:val="20"/>
        </w:rPr>
        <w:t>dan</w:t>
      </w:r>
      <w:proofErr w:type="spellEnd"/>
      <w:r>
        <w:rPr>
          <w:rFonts w:ascii="Arial" w:eastAsia="Calibri" w:hAnsi="Arial" w:cs="Arial"/>
          <w:sz w:val="20"/>
          <w:szCs w:val="20"/>
        </w:rPr>
        <w:t xml:space="preserve"> </w:t>
      </w:r>
      <w:proofErr w:type="spellStart"/>
      <w:r w:rsidRPr="001129AA">
        <w:rPr>
          <w:rFonts w:ascii="Arial" w:eastAsia="Calibri" w:hAnsi="Arial" w:cs="Arial"/>
          <w:sz w:val="20"/>
          <w:szCs w:val="20"/>
        </w:rPr>
        <w:t>Yossa</w:t>
      </w:r>
      <w:proofErr w:type="spellEnd"/>
      <w:r w:rsidRPr="001129AA">
        <w:rPr>
          <w:rFonts w:ascii="Arial" w:eastAsia="Calibri" w:hAnsi="Arial" w:cs="Arial"/>
          <w:sz w:val="20"/>
          <w:szCs w:val="20"/>
        </w:rPr>
        <w:t xml:space="preserve"> Istiadi</w:t>
      </w:r>
      <w:bookmarkStart w:id="0" w:name="_GoBack"/>
      <w:bookmarkEnd w:id="0"/>
    </w:p>
    <w:p w14:paraId="28DE6DD0" w14:textId="5985A870" w:rsidR="00CB0673" w:rsidRDefault="00CB0673" w:rsidP="00CB0673">
      <w:pPr>
        <w:spacing w:after="0" w:line="240" w:lineRule="auto"/>
        <w:jc w:val="center"/>
        <w:rPr>
          <w:rFonts w:ascii="Arial" w:eastAsia="Calibri" w:hAnsi="Arial" w:cs="Arial"/>
          <w:sz w:val="20"/>
          <w:szCs w:val="20"/>
        </w:rPr>
      </w:pPr>
      <w:proofErr w:type="gramStart"/>
      <w:r w:rsidRPr="000A6101">
        <w:rPr>
          <w:rFonts w:ascii="Arial" w:eastAsia="Calibri" w:hAnsi="Arial" w:cs="Arial"/>
          <w:sz w:val="20"/>
          <w:szCs w:val="20"/>
        </w:rPr>
        <w:t>Email :</w:t>
      </w:r>
      <w:proofErr w:type="gramEnd"/>
      <w:r w:rsidRPr="000A6101">
        <w:rPr>
          <w:rFonts w:ascii="Arial" w:eastAsia="Calibri" w:hAnsi="Arial" w:cs="Arial"/>
          <w:sz w:val="20"/>
          <w:szCs w:val="20"/>
        </w:rPr>
        <w:t xml:space="preserve"> </w:t>
      </w:r>
      <w:hyperlink r:id="rId6" w:history="1">
        <w:r w:rsidR="00D942F6" w:rsidRPr="00BD26A6">
          <w:rPr>
            <w:rStyle w:val="Hyperlink"/>
            <w:rFonts w:ascii="Arial" w:eastAsia="Calibri" w:hAnsi="Arial" w:cs="Arial"/>
            <w:sz w:val="20"/>
            <w:szCs w:val="20"/>
          </w:rPr>
          <w:t>linasimon06@gmail.com</w:t>
        </w:r>
      </w:hyperlink>
    </w:p>
    <w:p w14:paraId="6942C648" w14:textId="77777777" w:rsidR="00D942F6" w:rsidRPr="000A6101" w:rsidRDefault="00D942F6" w:rsidP="00CB0673">
      <w:pPr>
        <w:spacing w:after="0" w:line="240" w:lineRule="auto"/>
        <w:jc w:val="center"/>
        <w:rPr>
          <w:rFonts w:ascii="Arial" w:eastAsia="Calibri" w:hAnsi="Arial" w:cs="Arial"/>
          <w:sz w:val="20"/>
          <w:szCs w:val="20"/>
        </w:rPr>
      </w:pPr>
    </w:p>
    <w:p w14:paraId="7827823A" w14:textId="0A1A0438" w:rsidR="00CB0673" w:rsidRPr="00A95A0D" w:rsidRDefault="00CB0673" w:rsidP="00CB0673">
      <w:pPr>
        <w:spacing w:after="0" w:line="240" w:lineRule="auto"/>
        <w:jc w:val="center"/>
        <w:rPr>
          <w:rFonts w:ascii="Arial" w:eastAsia="Calibri" w:hAnsi="Arial" w:cs="Arial"/>
          <w:sz w:val="20"/>
          <w:szCs w:val="20"/>
        </w:rPr>
      </w:pPr>
      <w:r w:rsidRPr="00F53A6D">
        <w:rPr>
          <w:rFonts w:ascii="Arial" w:eastAsia="Calibri" w:hAnsi="Arial" w:cs="Arial"/>
          <w:sz w:val="20"/>
          <w:szCs w:val="20"/>
          <w:vertAlign w:val="superscript"/>
        </w:rPr>
        <w:t>1)</w:t>
      </w:r>
      <w:r w:rsidR="00D942F6">
        <w:rPr>
          <w:rFonts w:ascii="Arial" w:eastAsia="Calibri" w:hAnsi="Arial" w:cs="Arial"/>
          <w:sz w:val="18"/>
          <w:szCs w:val="20"/>
        </w:rPr>
        <w:t>Graduate</w:t>
      </w:r>
      <w:r w:rsidRPr="00A95A0D">
        <w:rPr>
          <w:rFonts w:ascii="Arial" w:eastAsia="Calibri" w:hAnsi="Arial" w:cs="Arial"/>
          <w:sz w:val="18"/>
          <w:szCs w:val="20"/>
        </w:rPr>
        <w:t xml:space="preserve"> Program </w:t>
      </w:r>
      <w:proofErr w:type="spellStart"/>
      <w:r w:rsidRPr="00A95A0D">
        <w:rPr>
          <w:rFonts w:ascii="Arial" w:eastAsia="Calibri" w:hAnsi="Arial" w:cs="Arial"/>
          <w:sz w:val="18"/>
          <w:szCs w:val="20"/>
        </w:rPr>
        <w:t>Studi</w:t>
      </w:r>
      <w:proofErr w:type="spellEnd"/>
      <w:r w:rsidRPr="00A95A0D">
        <w:rPr>
          <w:rFonts w:ascii="Arial" w:eastAsia="Calibri" w:hAnsi="Arial" w:cs="Arial"/>
          <w:sz w:val="18"/>
          <w:szCs w:val="20"/>
        </w:rPr>
        <w:t xml:space="preserve"> </w:t>
      </w:r>
      <w:proofErr w:type="spellStart"/>
      <w:r w:rsidRPr="00A95A0D">
        <w:rPr>
          <w:rFonts w:ascii="Arial" w:eastAsia="Calibri" w:hAnsi="Arial" w:cs="Arial"/>
          <w:sz w:val="18"/>
          <w:szCs w:val="20"/>
        </w:rPr>
        <w:t>Manajemen</w:t>
      </w:r>
      <w:proofErr w:type="spellEnd"/>
      <w:r w:rsidRPr="00A95A0D">
        <w:rPr>
          <w:rFonts w:ascii="Arial" w:eastAsia="Calibri" w:hAnsi="Arial" w:cs="Arial"/>
          <w:sz w:val="18"/>
          <w:szCs w:val="20"/>
        </w:rPr>
        <w:t xml:space="preserve"> </w:t>
      </w:r>
      <w:proofErr w:type="spellStart"/>
      <w:r w:rsidRPr="00A95A0D">
        <w:rPr>
          <w:rFonts w:ascii="Arial" w:eastAsia="Calibri" w:hAnsi="Arial" w:cs="Arial"/>
          <w:sz w:val="18"/>
          <w:szCs w:val="20"/>
        </w:rPr>
        <w:t>Lingkungan</w:t>
      </w:r>
      <w:proofErr w:type="spellEnd"/>
      <w:r w:rsidRPr="00A95A0D">
        <w:rPr>
          <w:rFonts w:ascii="Arial" w:eastAsia="Calibri" w:hAnsi="Arial" w:cs="Arial"/>
          <w:sz w:val="18"/>
          <w:szCs w:val="20"/>
        </w:rPr>
        <w:t xml:space="preserve"> </w:t>
      </w:r>
      <w:proofErr w:type="spellStart"/>
      <w:r w:rsidRPr="00A95A0D">
        <w:rPr>
          <w:rFonts w:ascii="Arial" w:eastAsia="Calibri" w:hAnsi="Arial" w:cs="Arial"/>
          <w:sz w:val="18"/>
          <w:szCs w:val="20"/>
        </w:rPr>
        <w:t>Sekolah</w:t>
      </w:r>
      <w:proofErr w:type="spellEnd"/>
      <w:r w:rsidRPr="00A95A0D">
        <w:rPr>
          <w:rFonts w:ascii="Arial" w:eastAsia="Calibri" w:hAnsi="Arial" w:cs="Arial"/>
          <w:sz w:val="18"/>
          <w:szCs w:val="20"/>
        </w:rPr>
        <w:t xml:space="preserve"> </w:t>
      </w:r>
      <w:proofErr w:type="spellStart"/>
      <w:r w:rsidRPr="00A95A0D">
        <w:rPr>
          <w:rFonts w:ascii="Arial" w:eastAsia="Calibri" w:hAnsi="Arial" w:cs="Arial"/>
          <w:sz w:val="18"/>
          <w:szCs w:val="20"/>
        </w:rPr>
        <w:t>Pascasarjana</w:t>
      </w:r>
      <w:proofErr w:type="spellEnd"/>
      <w:r w:rsidRPr="00A95A0D">
        <w:rPr>
          <w:rFonts w:ascii="Arial" w:eastAsia="Calibri" w:hAnsi="Arial" w:cs="Arial"/>
          <w:sz w:val="18"/>
          <w:szCs w:val="20"/>
        </w:rPr>
        <w:t xml:space="preserve"> </w:t>
      </w:r>
      <w:proofErr w:type="spellStart"/>
      <w:r w:rsidRPr="00A95A0D">
        <w:rPr>
          <w:rFonts w:ascii="Arial" w:eastAsia="Calibri" w:hAnsi="Arial" w:cs="Arial"/>
          <w:sz w:val="18"/>
          <w:szCs w:val="20"/>
        </w:rPr>
        <w:t>Universitas</w:t>
      </w:r>
      <w:proofErr w:type="spellEnd"/>
      <w:r w:rsidRPr="00A95A0D">
        <w:rPr>
          <w:rFonts w:ascii="Arial" w:eastAsia="Calibri" w:hAnsi="Arial" w:cs="Arial"/>
          <w:sz w:val="18"/>
          <w:szCs w:val="20"/>
        </w:rPr>
        <w:t xml:space="preserve"> </w:t>
      </w:r>
      <w:proofErr w:type="spellStart"/>
      <w:r w:rsidRPr="00A95A0D">
        <w:rPr>
          <w:rFonts w:ascii="Arial" w:eastAsia="Calibri" w:hAnsi="Arial" w:cs="Arial"/>
          <w:sz w:val="18"/>
          <w:szCs w:val="20"/>
        </w:rPr>
        <w:t>Pakuan</w:t>
      </w:r>
      <w:proofErr w:type="spellEnd"/>
    </w:p>
    <w:p w14:paraId="1EBBD7B8" w14:textId="55C2EEE8" w:rsidR="00CB0673" w:rsidRPr="00F53A6D" w:rsidRDefault="00CB0673" w:rsidP="00CB0673">
      <w:pPr>
        <w:spacing w:after="0" w:line="240" w:lineRule="auto"/>
        <w:jc w:val="center"/>
        <w:rPr>
          <w:rFonts w:ascii="Arial" w:eastAsia="Calibri" w:hAnsi="Arial" w:cs="Arial"/>
          <w:sz w:val="20"/>
          <w:szCs w:val="20"/>
        </w:rPr>
      </w:pPr>
      <w:r w:rsidRPr="00F53A6D">
        <w:rPr>
          <w:rFonts w:ascii="Arial" w:eastAsia="Calibri" w:hAnsi="Arial" w:cs="Arial"/>
          <w:sz w:val="20"/>
          <w:szCs w:val="20"/>
          <w:vertAlign w:val="superscript"/>
        </w:rPr>
        <w:t>2)</w:t>
      </w:r>
      <w:r w:rsidRPr="00A95A0D">
        <w:rPr>
          <w:rFonts w:ascii="Arial" w:eastAsia="Calibri" w:hAnsi="Arial" w:cs="Arial"/>
          <w:sz w:val="18"/>
          <w:szCs w:val="20"/>
        </w:rPr>
        <w:t xml:space="preserve"> Program </w:t>
      </w:r>
      <w:proofErr w:type="spellStart"/>
      <w:r w:rsidRPr="00A95A0D">
        <w:rPr>
          <w:rFonts w:ascii="Arial" w:eastAsia="Calibri" w:hAnsi="Arial" w:cs="Arial"/>
          <w:sz w:val="18"/>
          <w:szCs w:val="20"/>
        </w:rPr>
        <w:t>Studi</w:t>
      </w:r>
      <w:proofErr w:type="spellEnd"/>
      <w:r w:rsidRPr="00A95A0D">
        <w:rPr>
          <w:rFonts w:ascii="Arial" w:eastAsia="Calibri" w:hAnsi="Arial" w:cs="Arial"/>
          <w:sz w:val="18"/>
          <w:szCs w:val="20"/>
        </w:rPr>
        <w:t xml:space="preserve"> </w:t>
      </w:r>
      <w:proofErr w:type="spellStart"/>
      <w:r w:rsidRPr="00A95A0D">
        <w:rPr>
          <w:rFonts w:ascii="Arial" w:eastAsia="Calibri" w:hAnsi="Arial" w:cs="Arial"/>
          <w:sz w:val="18"/>
          <w:szCs w:val="20"/>
        </w:rPr>
        <w:t>Manajemen</w:t>
      </w:r>
      <w:proofErr w:type="spellEnd"/>
      <w:r w:rsidRPr="00A95A0D">
        <w:rPr>
          <w:rFonts w:ascii="Arial" w:eastAsia="Calibri" w:hAnsi="Arial" w:cs="Arial"/>
          <w:sz w:val="18"/>
          <w:szCs w:val="20"/>
        </w:rPr>
        <w:t xml:space="preserve"> </w:t>
      </w:r>
      <w:proofErr w:type="spellStart"/>
      <w:r w:rsidRPr="00A95A0D">
        <w:rPr>
          <w:rFonts w:ascii="Arial" w:eastAsia="Calibri" w:hAnsi="Arial" w:cs="Arial"/>
          <w:sz w:val="18"/>
          <w:szCs w:val="20"/>
        </w:rPr>
        <w:t>Lingkungan</w:t>
      </w:r>
      <w:proofErr w:type="spellEnd"/>
      <w:r w:rsidRPr="00A95A0D">
        <w:rPr>
          <w:rFonts w:ascii="Arial" w:eastAsia="Calibri" w:hAnsi="Arial" w:cs="Arial"/>
          <w:sz w:val="18"/>
          <w:szCs w:val="20"/>
        </w:rPr>
        <w:t xml:space="preserve"> </w:t>
      </w:r>
      <w:proofErr w:type="spellStart"/>
      <w:r w:rsidRPr="00A95A0D">
        <w:rPr>
          <w:rFonts w:ascii="Arial" w:eastAsia="Calibri" w:hAnsi="Arial" w:cs="Arial"/>
          <w:sz w:val="18"/>
          <w:szCs w:val="20"/>
        </w:rPr>
        <w:t>Sekolah</w:t>
      </w:r>
      <w:proofErr w:type="spellEnd"/>
      <w:r w:rsidRPr="00A95A0D">
        <w:rPr>
          <w:rFonts w:ascii="Arial" w:eastAsia="Calibri" w:hAnsi="Arial" w:cs="Arial"/>
          <w:sz w:val="18"/>
          <w:szCs w:val="20"/>
        </w:rPr>
        <w:t xml:space="preserve"> </w:t>
      </w:r>
      <w:proofErr w:type="spellStart"/>
      <w:r w:rsidRPr="00A95A0D">
        <w:rPr>
          <w:rFonts w:ascii="Arial" w:eastAsia="Calibri" w:hAnsi="Arial" w:cs="Arial"/>
          <w:sz w:val="18"/>
          <w:szCs w:val="20"/>
        </w:rPr>
        <w:t>Pascasarjana</w:t>
      </w:r>
      <w:proofErr w:type="spellEnd"/>
      <w:r w:rsidRPr="00A95A0D">
        <w:rPr>
          <w:rFonts w:ascii="Arial" w:eastAsia="Calibri" w:hAnsi="Arial" w:cs="Arial"/>
          <w:sz w:val="18"/>
          <w:szCs w:val="20"/>
        </w:rPr>
        <w:t xml:space="preserve"> </w:t>
      </w:r>
      <w:proofErr w:type="spellStart"/>
      <w:r w:rsidRPr="00A95A0D">
        <w:rPr>
          <w:rFonts w:ascii="Arial" w:eastAsia="Calibri" w:hAnsi="Arial" w:cs="Arial"/>
          <w:sz w:val="18"/>
          <w:szCs w:val="20"/>
        </w:rPr>
        <w:t>Universitas</w:t>
      </w:r>
      <w:proofErr w:type="spellEnd"/>
      <w:r w:rsidRPr="00A95A0D">
        <w:rPr>
          <w:rFonts w:ascii="Arial" w:eastAsia="Calibri" w:hAnsi="Arial" w:cs="Arial"/>
          <w:sz w:val="18"/>
          <w:szCs w:val="20"/>
        </w:rPr>
        <w:t xml:space="preserve"> </w:t>
      </w:r>
      <w:proofErr w:type="spellStart"/>
      <w:r w:rsidRPr="00A95A0D">
        <w:rPr>
          <w:rFonts w:ascii="Arial" w:eastAsia="Calibri" w:hAnsi="Arial" w:cs="Arial"/>
          <w:sz w:val="18"/>
          <w:szCs w:val="20"/>
        </w:rPr>
        <w:t>Pakuan</w:t>
      </w:r>
      <w:proofErr w:type="spellEnd"/>
      <w:r w:rsidRPr="00A95A0D">
        <w:rPr>
          <w:rFonts w:ascii="Arial" w:eastAsia="Calibri" w:hAnsi="Arial" w:cs="Arial"/>
          <w:sz w:val="18"/>
          <w:szCs w:val="20"/>
        </w:rPr>
        <w:t xml:space="preserve"> </w:t>
      </w:r>
    </w:p>
    <w:p w14:paraId="274F7002" w14:textId="77777777" w:rsidR="00CB0673" w:rsidRDefault="00CB0673" w:rsidP="00CB0673">
      <w:pPr>
        <w:spacing w:line="240" w:lineRule="auto"/>
        <w:jc w:val="both"/>
        <w:rPr>
          <w:rFonts w:ascii="Arial" w:hAnsi="Arial" w:cs="Arial"/>
          <w:sz w:val="20"/>
          <w:szCs w:val="20"/>
        </w:rPr>
      </w:pPr>
    </w:p>
    <w:p w14:paraId="2D88BF1D" w14:textId="77777777" w:rsidR="00CB0673" w:rsidRPr="004408D9" w:rsidRDefault="00CB0673" w:rsidP="00CB0673">
      <w:pPr>
        <w:spacing w:after="200" w:line="240" w:lineRule="auto"/>
        <w:jc w:val="center"/>
        <w:rPr>
          <w:rFonts w:ascii="Arial" w:eastAsia="Calibri" w:hAnsi="Arial" w:cs="Arial"/>
          <w:b/>
          <w:sz w:val="20"/>
          <w:szCs w:val="20"/>
        </w:rPr>
      </w:pPr>
      <w:r w:rsidRPr="004408D9">
        <w:rPr>
          <w:rFonts w:ascii="Arial" w:eastAsia="Calibri" w:hAnsi="Arial" w:cs="Arial"/>
          <w:b/>
          <w:sz w:val="20"/>
          <w:szCs w:val="20"/>
        </w:rPr>
        <w:t>ABSTRAK</w:t>
      </w:r>
    </w:p>
    <w:p w14:paraId="721892D3" w14:textId="4CE26386" w:rsidR="00CB0673" w:rsidRPr="00E97ED8" w:rsidRDefault="00CB0673" w:rsidP="00CB0673">
      <w:pPr>
        <w:tabs>
          <w:tab w:val="left" w:pos="567"/>
        </w:tabs>
        <w:spacing w:after="0" w:line="240" w:lineRule="auto"/>
        <w:jc w:val="both"/>
        <w:rPr>
          <w:rFonts w:ascii="Arial" w:hAnsi="Arial" w:cs="Arial"/>
          <w:sz w:val="20"/>
          <w:szCs w:val="20"/>
        </w:rPr>
      </w:pPr>
      <w:proofErr w:type="spellStart"/>
      <w:r w:rsidRPr="00453392">
        <w:rPr>
          <w:rFonts w:ascii="Arial" w:eastAsia="Times New Roman" w:hAnsi="Arial" w:cs="Arial"/>
          <w:sz w:val="20"/>
          <w:szCs w:val="20"/>
        </w:rPr>
        <w:t>Penelitian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ini</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bertujuan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untuk</w:t>
      </w:r>
      <w:proofErr w:type="spellEnd"/>
      <w:r w:rsidRPr="00453392">
        <w:rPr>
          <w:rFonts w:ascii="Arial" w:eastAsia="Times New Roman" w:hAnsi="Arial" w:cs="Arial"/>
          <w:sz w:val="20"/>
          <w:szCs w:val="20"/>
        </w:rPr>
        <w:t xml:space="preserve"> </w:t>
      </w:r>
      <w:proofErr w:type="spellStart"/>
      <w:r w:rsidR="00D942F6">
        <w:rPr>
          <w:rFonts w:ascii="Arial" w:eastAsia="Times New Roman" w:hAnsi="Arial" w:cs="Arial"/>
          <w:sz w:val="20"/>
          <w:szCs w:val="20"/>
        </w:rPr>
        <w:t>analisis</w:t>
      </w:r>
      <w:proofErr w:type="spellEnd"/>
      <w:r w:rsidR="00D942F6">
        <w:rPr>
          <w:rFonts w:ascii="Arial" w:eastAsia="Times New Roman" w:hAnsi="Arial" w:cs="Arial"/>
          <w:sz w:val="20"/>
          <w:szCs w:val="20"/>
        </w:rPr>
        <w:t xml:space="preserve"> </w:t>
      </w:r>
      <w:proofErr w:type="spellStart"/>
      <w:r w:rsidR="00D942F6">
        <w:rPr>
          <w:rFonts w:ascii="Arial" w:eastAsia="Times New Roman" w:hAnsi="Arial" w:cs="Arial"/>
          <w:sz w:val="20"/>
          <w:szCs w:val="20"/>
        </w:rPr>
        <w:t>hubungan</w:t>
      </w:r>
      <w:proofErr w:type="spellEnd"/>
      <w:r w:rsidR="00D942F6">
        <w:rPr>
          <w:rFonts w:ascii="Arial" w:eastAsia="Times New Roman" w:hAnsi="Arial" w:cs="Arial"/>
          <w:sz w:val="20"/>
          <w:szCs w:val="20"/>
        </w:rPr>
        <w:t xml:space="preserve"> </w:t>
      </w:r>
      <w:proofErr w:type="spellStart"/>
      <w:r w:rsidR="00D942F6">
        <w:rPr>
          <w:rFonts w:ascii="Arial" w:eastAsia="Times New Roman" w:hAnsi="Arial" w:cs="Arial"/>
          <w:sz w:val="20"/>
          <w:szCs w:val="20"/>
        </w:rPr>
        <w:t>antara</w:t>
      </w:r>
      <w:proofErr w:type="spellEnd"/>
      <w:r w:rsidR="00D942F6">
        <w:rPr>
          <w:rFonts w:ascii="Arial" w:eastAsia="Times New Roman" w:hAnsi="Arial" w:cs="Arial"/>
          <w:sz w:val="20"/>
          <w:szCs w:val="20"/>
        </w:rPr>
        <w:t xml:space="preserve"> </w:t>
      </w:r>
      <w:proofErr w:type="spellStart"/>
      <w:r w:rsidRPr="00453392">
        <w:rPr>
          <w:rFonts w:ascii="Arial" w:eastAsia="Times New Roman" w:hAnsi="Arial" w:cs="Arial"/>
          <w:sz w:val="20"/>
          <w:szCs w:val="20"/>
        </w:rPr>
        <w:t>efektivitas</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peraturan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daerah</w:t>
      </w:r>
      <w:proofErr w:type="spellEnd"/>
      <w:r w:rsidRPr="00453392">
        <w:rPr>
          <w:rFonts w:ascii="Arial" w:eastAsia="Times New Roman" w:hAnsi="Arial" w:cs="Arial"/>
          <w:sz w:val="20"/>
          <w:szCs w:val="20"/>
        </w:rPr>
        <w:t xml:space="preserve">, </w:t>
      </w:r>
      <w:r w:rsidRPr="001E1E6F">
        <w:rPr>
          <w:rFonts w:ascii="Arial" w:eastAsia="Times New Roman" w:hAnsi="Arial" w:cs="Arial"/>
          <w:i/>
          <w:sz w:val="20"/>
          <w:szCs w:val="20"/>
        </w:rPr>
        <w:t>willingness to compromise</w:t>
      </w:r>
      <w:r w:rsidRPr="00453392">
        <w:rPr>
          <w:rFonts w:ascii="Arial" w:eastAsia="Times New Roman" w:hAnsi="Arial" w:cs="Arial"/>
          <w:sz w:val="20"/>
          <w:szCs w:val="20"/>
        </w:rPr>
        <w:t xml:space="preserve">, dan </w:t>
      </w:r>
      <w:r w:rsidRPr="001E1E6F">
        <w:rPr>
          <w:rFonts w:ascii="Arial" w:eastAsia="Times New Roman" w:hAnsi="Arial" w:cs="Arial"/>
          <w:i/>
          <w:sz w:val="20"/>
          <w:szCs w:val="20"/>
        </w:rPr>
        <w:t>green consumer behavior</w:t>
      </w:r>
      <w:r w:rsidR="00D942F6">
        <w:rPr>
          <w:rFonts w:ascii="Arial" w:eastAsia="Times New Roman" w:hAnsi="Arial" w:cs="Arial"/>
          <w:sz w:val="20"/>
          <w:szCs w:val="20"/>
        </w:rPr>
        <w:t xml:space="preserve">. </w:t>
      </w:r>
      <w:proofErr w:type="spellStart"/>
      <w:r w:rsidRPr="00453392">
        <w:rPr>
          <w:rFonts w:ascii="Arial" w:eastAsia="Times New Roman" w:hAnsi="Arial" w:cs="Arial"/>
          <w:sz w:val="20"/>
          <w:szCs w:val="20"/>
        </w:rPr>
        <w:t>Penelitian</w:t>
      </w:r>
      <w:proofErr w:type="spellEnd"/>
      <w:r w:rsidRPr="00453392">
        <w:rPr>
          <w:rFonts w:ascii="Arial" w:eastAsia="Times New Roman" w:hAnsi="Arial" w:cs="Arial"/>
          <w:sz w:val="20"/>
          <w:szCs w:val="20"/>
        </w:rPr>
        <w:t xml:space="preserve"> </w:t>
      </w:r>
      <w:proofErr w:type="spellStart"/>
      <w:r w:rsidR="00D942F6">
        <w:rPr>
          <w:rFonts w:ascii="Arial" w:eastAsia="Times New Roman" w:hAnsi="Arial" w:cs="Arial"/>
          <w:sz w:val="20"/>
          <w:szCs w:val="20"/>
        </w:rPr>
        <w:t>dilakukan</w:t>
      </w:r>
      <w:proofErr w:type="spellEnd"/>
      <w:r w:rsidR="00D942F6">
        <w:rPr>
          <w:rFonts w:ascii="Arial" w:eastAsia="Times New Roman" w:hAnsi="Arial" w:cs="Arial"/>
          <w:sz w:val="20"/>
          <w:szCs w:val="20"/>
        </w:rPr>
        <w:t xml:space="preserve"> di </w:t>
      </w:r>
      <w:proofErr w:type="spellStart"/>
      <w:r w:rsidR="00D942F6">
        <w:rPr>
          <w:rFonts w:ascii="Arial" w:eastAsia="Times New Roman" w:hAnsi="Arial" w:cs="Arial"/>
          <w:sz w:val="20"/>
          <w:szCs w:val="20"/>
        </w:rPr>
        <w:t>wilayah</w:t>
      </w:r>
      <w:proofErr w:type="spellEnd"/>
      <w:r w:rsidR="00D942F6">
        <w:rPr>
          <w:rFonts w:ascii="Arial" w:eastAsia="Times New Roman" w:hAnsi="Arial" w:cs="Arial"/>
          <w:sz w:val="20"/>
          <w:szCs w:val="20"/>
        </w:rPr>
        <w:t xml:space="preserve"> Kota Bogor. </w:t>
      </w:r>
      <w:proofErr w:type="spellStart"/>
      <w:r w:rsidR="00D942F6">
        <w:rPr>
          <w:rFonts w:ascii="Arial" w:eastAsia="Times New Roman" w:hAnsi="Arial" w:cs="Arial"/>
          <w:sz w:val="20"/>
          <w:szCs w:val="20"/>
        </w:rPr>
        <w:t>Metode</w:t>
      </w:r>
      <w:proofErr w:type="spellEnd"/>
      <w:r w:rsidR="00D942F6">
        <w:rPr>
          <w:rFonts w:ascii="Arial" w:eastAsia="Times New Roman" w:hAnsi="Arial" w:cs="Arial"/>
          <w:sz w:val="20"/>
          <w:szCs w:val="20"/>
        </w:rPr>
        <w:t xml:space="preserve"> </w:t>
      </w:r>
      <w:proofErr w:type="spellStart"/>
      <w:r w:rsidR="00D942F6">
        <w:rPr>
          <w:rFonts w:ascii="Arial" w:eastAsia="Times New Roman" w:hAnsi="Arial" w:cs="Arial"/>
          <w:sz w:val="20"/>
          <w:szCs w:val="20"/>
        </w:rPr>
        <w:t>penelitian</w:t>
      </w:r>
      <w:proofErr w:type="spellEnd"/>
      <w:r w:rsidR="00D942F6">
        <w:rPr>
          <w:rFonts w:ascii="Arial" w:eastAsia="Times New Roman" w:hAnsi="Arial" w:cs="Arial"/>
          <w:sz w:val="20"/>
          <w:szCs w:val="20"/>
        </w:rPr>
        <w:t xml:space="preserve"> </w:t>
      </w:r>
      <w:proofErr w:type="spellStart"/>
      <w:r w:rsidR="00D942F6">
        <w:rPr>
          <w:rFonts w:ascii="Arial" w:eastAsia="Times New Roman" w:hAnsi="Arial" w:cs="Arial"/>
          <w:sz w:val="20"/>
          <w:szCs w:val="20"/>
        </w:rPr>
        <w:t>menggunakan</w:t>
      </w:r>
      <w:proofErr w:type="spellEnd"/>
      <w:r w:rsidR="00D942F6">
        <w:rPr>
          <w:rFonts w:ascii="Arial" w:eastAsia="Times New Roman" w:hAnsi="Arial" w:cs="Arial"/>
          <w:sz w:val="20"/>
          <w:szCs w:val="20"/>
        </w:rPr>
        <w:t xml:space="preserve"> Teknik </w:t>
      </w:r>
      <w:proofErr w:type="spellStart"/>
      <w:r w:rsidR="00D942F6">
        <w:rPr>
          <w:rFonts w:ascii="Arial" w:eastAsia="Times New Roman" w:hAnsi="Arial" w:cs="Arial"/>
          <w:sz w:val="20"/>
          <w:szCs w:val="20"/>
        </w:rPr>
        <w:t>korelasional</w:t>
      </w:r>
      <w:proofErr w:type="spellEnd"/>
      <w:r w:rsidR="00D942F6">
        <w:rPr>
          <w:rFonts w:ascii="Arial" w:eastAsia="Times New Roman" w:hAnsi="Arial" w:cs="Arial"/>
          <w:sz w:val="20"/>
          <w:szCs w:val="20"/>
        </w:rPr>
        <w:t xml:space="preserve"> survey </w:t>
      </w:r>
      <w:proofErr w:type="spellStart"/>
      <w:r w:rsidR="00D942F6">
        <w:rPr>
          <w:rFonts w:ascii="Arial" w:eastAsia="Times New Roman" w:hAnsi="Arial" w:cs="Arial"/>
          <w:sz w:val="20"/>
          <w:szCs w:val="20"/>
        </w:rPr>
        <w:t>terhadap</w:t>
      </w:r>
      <w:proofErr w:type="spellEnd"/>
      <w:r w:rsidR="00D942F6">
        <w:rPr>
          <w:rFonts w:ascii="Arial" w:eastAsia="Times New Roman" w:hAnsi="Arial" w:cs="Arial"/>
          <w:sz w:val="20"/>
          <w:szCs w:val="20"/>
        </w:rPr>
        <w:t xml:space="preserve"> 100 </w:t>
      </w:r>
      <w:proofErr w:type="spellStart"/>
      <w:r w:rsidRPr="00453392">
        <w:rPr>
          <w:rFonts w:ascii="Arial" w:eastAsia="Times New Roman" w:hAnsi="Arial" w:cs="Arial"/>
          <w:sz w:val="20"/>
          <w:szCs w:val="20"/>
        </w:rPr>
        <w:t>sampel</w:t>
      </w:r>
      <w:proofErr w:type="spellEnd"/>
      <w:r w:rsidR="00D942F6">
        <w:rPr>
          <w:rFonts w:ascii="Arial" w:eastAsia="Times New Roman" w:hAnsi="Arial" w:cs="Arial"/>
          <w:sz w:val="20"/>
          <w:szCs w:val="20"/>
        </w:rPr>
        <w:t xml:space="preserve"> </w:t>
      </w:r>
      <w:proofErr w:type="spellStart"/>
      <w:r w:rsidR="00D942F6">
        <w:rPr>
          <w:rFonts w:ascii="Arial" w:eastAsia="Times New Roman" w:hAnsi="Arial" w:cs="Arial"/>
          <w:sz w:val="20"/>
          <w:szCs w:val="20"/>
        </w:rPr>
        <w:t>ibu</w:t>
      </w:r>
      <w:proofErr w:type="spellEnd"/>
      <w:r w:rsidR="00D942F6">
        <w:rPr>
          <w:rFonts w:ascii="Arial" w:eastAsia="Times New Roman" w:hAnsi="Arial" w:cs="Arial"/>
          <w:sz w:val="20"/>
          <w:szCs w:val="20"/>
        </w:rPr>
        <w:t xml:space="preserve"> </w:t>
      </w:r>
      <w:proofErr w:type="spellStart"/>
      <w:r w:rsidR="00D942F6">
        <w:rPr>
          <w:rFonts w:ascii="Arial" w:eastAsia="Times New Roman" w:hAnsi="Arial" w:cs="Arial"/>
          <w:sz w:val="20"/>
          <w:szCs w:val="20"/>
        </w:rPr>
        <w:t>rumah</w:t>
      </w:r>
      <w:proofErr w:type="spellEnd"/>
      <w:r w:rsidR="00D942F6">
        <w:rPr>
          <w:rFonts w:ascii="Arial" w:eastAsia="Times New Roman" w:hAnsi="Arial" w:cs="Arial"/>
          <w:sz w:val="20"/>
          <w:szCs w:val="20"/>
        </w:rPr>
        <w:t xml:space="preserve"> </w:t>
      </w:r>
      <w:proofErr w:type="spellStart"/>
      <w:r w:rsidR="00D942F6">
        <w:rPr>
          <w:rFonts w:ascii="Arial" w:eastAsia="Times New Roman" w:hAnsi="Arial" w:cs="Arial"/>
          <w:sz w:val="20"/>
          <w:szCs w:val="20"/>
        </w:rPr>
        <w:t>tangga</w:t>
      </w:r>
      <w:proofErr w:type="spellEnd"/>
      <w:r w:rsidR="00D942F6">
        <w:rPr>
          <w:rFonts w:ascii="Arial" w:eastAsia="Times New Roman" w:hAnsi="Arial" w:cs="Arial"/>
          <w:sz w:val="20"/>
          <w:szCs w:val="20"/>
        </w:rPr>
        <w:t xml:space="preserve"> </w:t>
      </w:r>
      <w:proofErr w:type="spellStart"/>
      <w:r w:rsidR="00D942F6">
        <w:rPr>
          <w:rFonts w:ascii="Arial" w:eastAsia="Times New Roman" w:hAnsi="Arial" w:cs="Arial"/>
          <w:sz w:val="20"/>
          <w:szCs w:val="20"/>
        </w:rPr>
        <w:t>pada</w:t>
      </w:r>
      <w:proofErr w:type="spellEnd"/>
      <w:r w:rsidR="00D942F6">
        <w:rPr>
          <w:rFonts w:ascii="Arial" w:eastAsia="Times New Roman" w:hAnsi="Arial" w:cs="Arial"/>
          <w:sz w:val="20"/>
          <w:szCs w:val="20"/>
        </w:rPr>
        <w:t xml:space="preserve"> </w:t>
      </w:r>
      <w:proofErr w:type="spellStart"/>
      <w:r w:rsidR="00D942F6">
        <w:rPr>
          <w:rFonts w:ascii="Arial" w:eastAsia="Times New Roman" w:hAnsi="Arial" w:cs="Arial"/>
          <w:sz w:val="20"/>
          <w:szCs w:val="20"/>
        </w:rPr>
        <w:t>usia</w:t>
      </w:r>
      <w:proofErr w:type="spellEnd"/>
      <w:r w:rsidR="00D942F6">
        <w:rPr>
          <w:rFonts w:ascii="Arial" w:eastAsia="Times New Roman" w:hAnsi="Arial" w:cs="Arial"/>
          <w:sz w:val="20"/>
          <w:szCs w:val="20"/>
        </w:rPr>
        <w:t xml:space="preserve"> </w:t>
      </w:r>
      <w:proofErr w:type="spellStart"/>
      <w:r w:rsidR="00D942F6">
        <w:rPr>
          <w:rFonts w:ascii="Arial" w:eastAsia="Times New Roman" w:hAnsi="Arial" w:cs="Arial"/>
          <w:sz w:val="20"/>
          <w:szCs w:val="20"/>
        </w:rPr>
        <w:t>produktif</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menggunakan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teknik</w:t>
      </w:r>
      <w:proofErr w:type="spellEnd"/>
      <w:r w:rsidRPr="00453392">
        <w:rPr>
          <w:rFonts w:ascii="Arial" w:eastAsia="Times New Roman" w:hAnsi="Arial" w:cs="Arial"/>
          <w:sz w:val="20"/>
          <w:szCs w:val="20"/>
        </w:rPr>
        <w:t xml:space="preserve"> </w:t>
      </w:r>
      <w:r w:rsidRPr="001E1E6F">
        <w:rPr>
          <w:rFonts w:ascii="Arial" w:eastAsia="Times New Roman" w:hAnsi="Arial" w:cs="Arial"/>
          <w:i/>
          <w:sz w:val="20"/>
          <w:szCs w:val="20"/>
        </w:rPr>
        <w:t>multistage random</w:t>
      </w:r>
      <w:r w:rsidRPr="00453392">
        <w:rPr>
          <w:rFonts w:ascii="Arial" w:eastAsia="Times New Roman" w:hAnsi="Arial" w:cs="Arial"/>
          <w:sz w:val="20"/>
          <w:szCs w:val="20"/>
        </w:rPr>
        <w:t xml:space="preserve"> sampling. </w:t>
      </w:r>
      <w:proofErr w:type="spellStart"/>
      <w:r w:rsidRPr="00453392">
        <w:rPr>
          <w:rFonts w:ascii="Arial" w:eastAsia="Times New Roman" w:hAnsi="Arial" w:cs="Arial"/>
          <w:sz w:val="20"/>
          <w:szCs w:val="20"/>
        </w:rPr>
        <w:t>Kuesioner</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disebarkan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kepada</w:t>
      </w:r>
      <w:proofErr w:type="spellEnd"/>
      <w:r w:rsidRPr="00453392">
        <w:rPr>
          <w:rFonts w:ascii="Arial" w:eastAsia="Times New Roman" w:hAnsi="Arial" w:cs="Arial"/>
          <w:sz w:val="20"/>
          <w:szCs w:val="20"/>
        </w:rPr>
        <w:t xml:space="preserve"> para </w:t>
      </w:r>
      <w:proofErr w:type="spellStart"/>
      <w:r w:rsidRPr="00453392">
        <w:rPr>
          <w:rFonts w:ascii="Arial" w:eastAsia="Times New Roman" w:hAnsi="Arial" w:cs="Arial"/>
          <w:sz w:val="20"/>
          <w:szCs w:val="20"/>
        </w:rPr>
        <w:t>ibu</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rumah</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tangga</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usia</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produktif</w:t>
      </w:r>
      <w:proofErr w:type="spellEnd"/>
      <w:r w:rsidRPr="00453392">
        <w:rPr>
          <w:rFonts w:ascii="Arial" w:eastAsia="Times New Roman" w:hAnsi="Arial" w:cs="Arial"/>
          <w:sz w:val="20"/>
          <w:szCs w:val="20"/>
        </w:rPr>
        <w:t xml:space="preserve"> di </w:t>
      </w:r>
      <w:proofErr w:type="spellStart"/>
      <w:r w:rsidRPr="00453392">
        <w:rPr>
          <w:rFonts w:ascii="Arial" w:eastAsia="Times New Roman" w:hAnsi="Arial" w:cs="Arial"/>
          <w:sz w:val="20"/>
          <w:szCs w:val="20"/>
        </w:rPr>
        <w:t>Kecamatan</w:t>
      </w:r>
      <w:proofErr w:type="spellEnd"/>
      <w:r w:rsidRPr="00453392">
        <w:rPr>
          <w:rFonts w:ascii="Arial" w:eastAsia="Times New Roman" w:hAnsi="Arial" w:cs="Arial"/>
          <w:sz w:val="20"/>
          <w:szCs w:val="20"/>
        </w:rPr>
        <w:t xml:space="preserve"> Bogor Timur. Hasil </w:t>
      </w:r>
      <w:proofErr w:type="spellStart"/>
      <w:r w:rsidRPr="00453392">
        <w:rPr>
          <w:rFonts w:ascii="Arial" w:eastAsia="Times New Roman" w:hAnsi="Arial" w:cs="Arial"/>
          <w:sz w:val="20"/>
          <w:szCs w:val="20"/>
        </w:rPr>
        <w:t>penelitian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terdapat</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hubungan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positif</w:t>
      </w:r>
      <w:proofErr w:type="spellEnd"/>
      <w:r w:rsidRPr="00453392">
        <w:rPr>
          <w:rFonts w:ascii="Arial" w:eastAsia="Times New Roman" w:hAnsi="Arial" w:cs="Arial"/>
          <w:sz w:val="20"/>
          <w:szCs w:val="20"/>
        </w:rPr>
        <w:t xml:space="preserve"> yang </w:t>
      </w:r>
      <w:proofErr w:type="spellStart"/>
      <w:r w:rsidRPr="00453392">
        <w:rPr>
          <w:rFonts w:ascii="Arial" w:eastAsia="Times New Roman" w:hAnsi="Arial" w:cs="Arial"/>
          <w:sz w:val="20"/>
          <w:szCs w:val="20"/>
        </w:rPr>
        <w:t>sangat</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signifikan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antara</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efektivitas</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penerapan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peraturan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daerah</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dengan</w:t>
      </w:r>
      <w:proofErr w:type="spellEnd"/>
      <w:r w:rsidRPr="00453392">
        <w:rPr>
          <w:rFonts w:ascii="Arial" w:eastAsia="Times New Roman" w:hAnsi="Arial" w:cs="Arial"/>
          <w:sz w:val="20"/>
          <w:szCs w:val="20"/>
        </w:rPr>
        <w:t xml:space="preserve"> </w:t>
      </w:r>
      <w:r w:rsidRPr="001E1E6F">
        <w:rPr>
          <w:rFonts w:ascii="Arial" w:eastAsia="Times New Roman" w:hAnsi="Arial" w:cs="Arial"/>
          <w:i/>
          <w:sz w:val="20"/>
          <w:szCs w:val="20"/>
        </w:rPr>
        <w:t>green consumer behavior</w:t>
      </w:r>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dengan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besarnya</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kontribusi</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variabel</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adalah</w:t>
      </w:r>
      <w:proofErr w:type="spellEnd"/>
      <w:r w:rsidRPr="00453392">
        <w:rPr>
          <w:rFonts w:ascii="Arial" w:eastAsia="Times New Roman" w:hAnsi="Arial" w:cs="Arial"/>
          <w:sz w:val="20"/>
          <w:szCs w:val="20"/>
        </w:rPr>
        <w:t xml:space="preserve"> 56,2%. </w:t>
      </w:r>
      <w:proofErr w:type="spellStart"/>
      <w:r w:rsidRPr="00453392">
        <w:rPr>
          <w:rFonts w:ascii="Arial" w:eastAsia="Times New Roman" w:hAnsi="Arial" w:cs="Arial"/>
          <w:sz w:val="20"/>
          <w:szCs w:val="20"/>
        </w:rPr>
        <w:t>Terdapat</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hubungan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positif</w:t>
      </w:r>
      <w:proofErr w:type="spellEnd"/>
      <w:r w:rsidRPr="00453392">
        <w:rPr>
          <w:rFonts w:ascii="Arial" w:eastAsia="Times New Roman" w:hAnsi="Arial" w:cs="Arial"/>
          <w:sz w:val="20"/>
          <w:szCs w:val="20"/>
        </w:rPr>
        <w:t xml:space="preserve"> yang </w:t>
      </w:r>
      <w:proofErr w:type="spellStart"/>
      <w:r w:rsidRPr="00453392">
        <w:rPr>
          <w:rFonts w:ascii="Arial" w:eastAsia="Times New Roman" w:hAnsi="Arial" w:cs="Arial"/>
          <w:sz w:val="20"/>
          <w:szCs w:val="20"/>
        </w:rPr>
        <w:t>sangat</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signifikan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antara</w:t>
      </w:r>
      <w:proofErr w:type="spellEnd"/>
      <w:r w:rsidRPr="00453392">
        <w:rPr>
          <w:rFonts w:ascii="Arial" w:eastAsia="Times New Roman" w:hAnsi="Arial" w:cs="Arial"/>
          <w:sz w:val="20"/>
          <w:szCs w:val="20"/>
        </w:rPr>
        <w:t xml:space="preserve"> </w:t>
      </w:r>
      <w:r w:rsidRPr="001E1E6F">
        <w:rPr>
          <w:rFonts w:ascii="Arial" w:eastAsia="Times New Roman" w:hAnsi="Arial" w:cs="Arial"/>
          <w:i/>
          <w:sz w:val="20"/>
          <w:szCs w:val="20"/>
        </w:rPr>
        <w:t>willingness to compromise</w:t>
      </w:r>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dengan</w:t>
      </w:r>
      <w:proofErr w:type="spellEnd"/>
      <w:r w:rsidRPr="00453392">
        <w:rPr>
          <w:rFonts w:ascii="Arial" w:eastAsia="Times New Roman" w:hAnsi="Arial" w:cs="Arial"/>
          <w:sz w:val="20"/>
          <w:szCs w:val="20"/>
        </w:rPr>
        <w:t xml:space="preserve"> </w:t>
      </w:r>
      <w:r w:rsidRPr="001E1E6F">
        <w:rPr>
          <w:rFonts w:ascii="Arial" w:eastAsia="Times New Roman" w:hAnsi="Arial" w:cs="Arial"/>
          <w:i/>
          <w:sz w:val="20"/>
          <w:szCs w:val="20"/>
        </w:rPr>
        <w:t>green consumer behavior</w:t>
      </w:r>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dengan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besarnya</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kontribusi</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variabel</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adalah</w:t>
      </w:r>
      <w:proofErr w:type="spellEnd"/>
      <w:r w:rsidRPr="00453392">
        <w:rPr>
          <w:rFonts w:ascii="Arial" w:eastAsia="Times New Roman" w:hAnsi="Arial" w:cs="Arial"/>
          <w:sz w:val="20"/>
          <w:szCs w:val="20"/>
        </w:rPr>
        <w:t xml:space="preserve"> 38,3 %. </w:t>
      </w:r>
      <w:proofErr w:type="spellStart"/>
      <w:r w:rsidRPr="00453392">
        <w:rPr>
          <w:rFonts w:ascii="Arial" w:eastAsia="Times New Roman" w:hAnsi="Arial" w:cs="Arial"/>
          <w:sz w:val="20"/>
          <w:szCs w:val="20"/>
        </w:rPr>
        <w:t>Terdapat</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hubungan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positif</w:t>
      </w:r>
      <w:proofErr w:type="spellEnd"/>
      <w:r w:rsidRPr="00453392">
        <w:rPr>
          <w:rFonts w:ascii="Arial" w:eastAsia="Times New Roman" w:hAnsi="Arial" w:cs="Arial"/>
          <w:sz w:val="20"/>
          <w:szCs w:val="20"/>
        </w:rPr>
        <w:t xml:space="preserve"> yang </w:t>
      </w:r>
      <w:proofErr w:type="spellStart"/>
      <w:r w:rsidRPr="00453392">
        <w:rPr>
          <w:rFonts w:ascii="Arial" w:eastAsia="Times New Roman" w:hAnsi="Arial" w:cs="Arial"/>
          <w:sz w:val="20"/>
          <w:szCs w:val="20"/>
        </w:rPr>
        <w:t>sangat</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signifikan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antara</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efektivitas</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penerapan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peraturan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daerah</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dan</w:t>
      </w:r>
      <w:proofErr w:type="spellEnd"/>
      <w:r w:rsidRPr="00453392">
        <w:rPr>
          <w:rFonts w:ascii="Arial" w:eastAsia="Times New Roman" w:hAnsi="Arial" w:cs="Arial"/>
          <w:sz w:val="20"/>
          <w:szCs w:val="20"/>
        </w:rPr>
        <w:t xml:space="preserve"> </w:t>
      </w:r>
      <w:r w:rsidRPr="001E1E6F">
        <w:rPr>
          <w:rFonts w:ascii="Arial" w:eastAsia="Times New Roman" w:hAnsi="Arial" w:cs="Arial"/>
          <w:i/>
          <w:sz w:val="20"/>
          <w:szCs w:val="20"/>
        </w:rPr>
        <w:t>willingness to compromise</w:t>
      </w:r>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secara</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bersama-sama</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dengan</w:t>
      </w:r>
      <w:proofErr w:type="spellEnd"/>
      <w:r w:rsidRPr="00453392">
        <w:rPr>
          <w:rFonts w:ascii="Arial" w:eastAsia="Times New Roman" w:hAnsi="Arial" w:cs="Arial"/>
          <w:sz w:val="20"/>
          <w:szCs w:val="20"/>
        </w:rPr>
        <w:t xml:space="preserve"> </w:t>
      </w:r>
      <w:r w:rsidRPr="001E1E6F">
        <w:rPr>
          <w:rFonts w:ascii="Arial" w:eastAsia="Times New Roman" w:hAnsi="Arial" w:cs="Arial"/>
          <w:i/>
          <w:sz w:val="20"/>
          <w:szCs w:val="20"/>
        </w:rPr>
        <w:t>green consumer behavior</w:t>
      </w:r>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dengan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besarnya</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kontribusi</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variabel</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adalah</w:t>
      </w:r>
      <w:proofErr w:type="spellEnd"/>
      <w:r w:rsidRPr="00453392">
        <w:rPr>
          <w:rFonts w:ascii="Arial" w:eastAsia="Times New Roman" w:hAnsi="Arial" w:cs="Arial"/>
          <w:sz w:val="20"/>
          <w:szCs w:val="20"/>
        </w:rPr>
        <w:t xml:space="preserve"> 57,9 %. </w:t>
      </w:r>
      <w:proofErr w:type="spellStart"/>
      <w:r w:rsidRPr="00453392">
        <w:rPr>
          <w:rFonts w:ascii="Arial" w:eastAsia="Times New Roman" w:hAnsi="Arial" w:cs="Arial"/>
          <w:sz w:val="20"/>
          <w:szCs w:val="20"/>
        </w:rPr>
        <w:t>Hubungan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fungsional</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antara</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efektivitas</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penerapan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peraturan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daerah</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dan</w:t>
      </w:r>
      <w:proofErr w:type="spellEnd"/>
      <w:r w:rsidRPr="00453392">
        <w:rPr>
          <w:rFonts w:ascii="Arial" w:eastAsia="Times New Roman" w:hAnsi="Arial" w:cs="Arial"/>
          <w:sz w:val="20"/>
          <w:szCs w:val="20"/>
        </w:rPr>
        <w:t xml:space="preserve"> </w:t>
      </w:r>
      <w:r w:rsidRPr="001E1E6F">
        <w:rPr>
          <w:rFonts w:ascii="Arial" w:eastAsia="Times New Roman" w:hAnsi="Arial" w:cs="Arial"/>
          <w:i/>
          <w:sz w:val="20"/>
          <w:szCs w:val="20"/>
        </w:rPr>
        <w:t>willingness to compromise</w:t>
      </w:r>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dengan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variabel</w:t>
      </w:r>
      <w:proofErr w:type="spellEnd"/>
      <w:r w:rsidRPr="00453392">
        <w:rPr>
          <w:rFonts w:ascii="Arial" w:eastAsia="Times New Roman" w:hAnsi="Arial" w:cs="Arial"/>
          <w:sz w:val="20"/>
          <w:szCs w:val="20"/>
        </w:rPr>
        <w:t xml:space="preserve"> </w:t>
      </w:r>
      <w:r w:rsidRPr="001E1E6F">
        <w:rPr>
          <w:rFonts w:ascii="Arial" w:eastAsia="Times New Roman" w:hAnsi="Arial" w:cs="Arial"/>
          <w:i/>
          <w:sz w:val="20"/>
          <w:szCs w:val="20"/>
        </w:rPr>
        <w:t>green consumer behavior</w:t>
      </w:r>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memenuhi</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persamaan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regresi</w:t>
      </w:r>
      <w:proofErr w:type="spellEnd"/>
      <w:r w:rsidRPr="00453392">
        <w:rPr>
          <w:rFonts w:ascii="Arial" w:eastAsia="Times New Roman" w:hAnsi="Arial" w:cs="Arial"/>
          <w:sz w:val="20"/>
          <w:szCs w:val="20"/>
        </w:rPr>
        <w:t xml:space="preserve"> Ŷ12 = 21,866 + 0,404X</w:t>
      </w:r>
      <w:proofErr w:type="gramStart"/>
      <w:r w:rsidRPr="00453392">
        <w:rPr>
          <w:rFonts w:ascii="Arial" w:eastAsia="Times New Roman" w:hAnsi="Arial" w:cs="Arial"/>
          <w:sz w:val="20"/>
          <w:szCs w:val="20"/>
        </w:rPr>
        <w:t>1  +</w:t>
      </w:r>
      <w:proofErr w:type="gramEnd"/>
      <w:r w:rsidRPr="00453392">
        <w:rPr>
          <w:rFonts w:ascii="Arial" w:eastAsia="Times New Roman" w:hAnsi="Arial" w:cs="Arial"/>
          <w:sz w:val="20"/>
          <w:szCs w:val="20"/>
        </w:rPr>
        <w:t xml:space="preserve"> 0,214X2 </w:t>
      </w:r>
      <w:proofErr w:type="spellStart"/>
      <w:r w:rsidRPr="00453392">
        <w:rPr>
          <w:rFonts w:ascii="Arial" w:eastAsia="Times New Roman" w:hAnsi="Arial" w:cs="Arial"/>
          <w:sz w:val="20"/>
          <w:szCs w:val="20"/>
        </w:rPr>
        <w:t>dan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hubungan</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tersebut</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bersifat</w:t>
      </w:r>
      <w:proofErr w:type="spellEnd"/>
      <w:r w:rsidRPr="00453392">
        <w:rPr>
          <w:rFonts w:ascii="Arial" w:eastAsia="Times New Roman" w:hAnsi="Arial" w:cs="Arial"/>
          <w:sz w:val="20"/>
          <w:szCs w:val="20"/>
        </w:rPr>
        <w:t xml:space="preserve"> </w:t>
      </w:r>
      <w:proofErr w:type="spellStart"/>
      <w:r w:rsidRPr="00453392">
        <w:rPr>
          <w:rFonts w:ascii="Arial" w:eastAsia="Times New Roman" w:hAnsi="Arial" w:cs="Arial"/>
          <w:sz w:val="20"/>
          <w:szCs w:val="20"/>
        </w:rPr>
        <w:t>signifikan</w:t>
      </w:r>
      <w:proofErr w:type="spellEnd"/>
      <w:r w:rsidRPr="00453392">
        <w:rPr>
          <w:rFonts w:ascii="Arial" w:eastAsia="Times New Roman" w:hAnsi="Arial" w:cs="Arial"/>
          <w:sz w:val="20"/>
          <w:szCs w:val="20"/>
        </w:rPr>
        <w:t>.</w:t>
      </w:r>
      <w:r w:rsidRPr="00AA79EA">
        <w:rPr>
          <w:rFonts w:ascii="Arial" w:eastAsia="Times New Roman" w:hAnsi="Arial" w:cs="Arial"/>
          <w:sz w:val="20"/>
          <w:szCs w:val="20"/>
        </w:rPr>
        <w:t xml:space="preserve"> </w:t>
      </w:r>
    </w:p>
    <w:p w14:paraId="33C599F2" w14:textId="77777777" w:rsidR="00CB0673" w:rsidRPr="004408D9" w:rsidRDefault="00CB0673" w:rsidP="00CB0673">
      <w:pPr>
        <w:tabs>
          <w:tab w:val="left" w:pos="567"/>
        </w:tabs>
        <w:spacing w:after="0" w:line="240" w:lineRule="auto"/>
        <w:jc w:val="both"/>
        <w:rPr>
          <w:rFonts w:ascii="Arial" w:hAnsi="Arial" w:cs="Arial"/>
          <w:sz w:val="20"/>
          <w:szCs w:val="20"/>
        </w:rPr>
      </w:pPr>
    </w:p>
    <w:p w14:paraId="3EAFA4F7" w14:textId="77777777" w:rsidR="00CB0673" w:rsidRPr="004408D9" w:rsidRDefault="00CB0673" w:rsidP="00CB0673">
      <w:pPr>
        <w:tabs>
          <w:tab w:val="left" w:pos="567"/>
        </w:tabs>
        <w:spacing w:after="0" w:line="240" w:lineRule="auto"/>
        <w:jc w:val="both"/>
        <w:rPr>
          <w:rFonts w:ascii="Arial" w:hAnsi="Arial" w:cs="Arial"/>
          <w:sz w:val="20"/>
          <w:szCs w:val="20"/>
        </w:rPr>
      </w:pPr>
      <w:r w:rsidRPr="004408D9">
        <w:rPr>
          <w:rFonts w:ascii="Arial" w:hAnsi="Arial" w:cs="Arial"/>
          <w:b/>
          <w:sz w:val="20"/>
          <w:szCs w:val="20"/>
        </w:rPr>
        <w:t xml:space="preserve">Kata </w:t>
      </w:r>
      <w:proofErr w:type="spellStart"/>
      <w:r w:rsidRPr="004408D9">
        <w:rPr>
          <w:rFonts w:ascii="Arial" w:hAnsi="Arial" w:cs="Arial"/>
          <w:b/>
          <w:sz w:val="20"/>
          <w:szCs w:val="20"/>
        </w:rPr>
        <w:t>kunci</w:t>
      </w:r>
      <w:proofErr w:type="spellEnd"/>
      <w:r w:rsidRPr="004408D9">
        <w:rPr>
          <w:rFonts w:ascii="Arial" w:hAnsi="Arial" w:cs="Arial"/>
          <w:b/>
          <w:sz w:val="20"/>
          <w:szCs w:val="20"/>
        </w:rPr>
        <w:t>:</w:t>
      </w:r>
      <w:r w:rsidRPr="004408D9">
        <w:rPr>
          <w:rFonts w:ascii="Arial" w:hAnsi="Arial" w:cs="Arial"/>
          <w:sz w:val="20"/>
          <w:szCs w:val="20"/>
        </w:rPr>
        <w:t xml:space="preserve"> </w:t>
      </w:r>
      <w:r w:rsidRPr="001E1E6F">
        <w:rPr>
          <w:rFonts w:ascii="Arial" w:hAnsi="Arial" w:cs="Arial"/>
          <w:i/>
          <w:sz w:val="20"/>
          <w:szCs w:val="20"/>
        </w:rPr>
        <w:t>green consumer behavior</w:t>
      </w:r>
      <w:r w:rsidRPr="001E1E6F">
        <w:rPr>
          <w:rFonts w:ascii="Arial" w:hAnsi="Arial" w:cs="Arial"/>
          <w:sz w:val="20"/>
          <w:szCs w:val="20"/>
        </w:rPr>
        <w:t xml:space="preserve">, </w:t>
      </w:r>
      <w:proofErr w:type="spellStart"/>
      <w:r w:rsidRPr="001E1E6F">
        <w:rPr>
          <w:rFonts w:ascii="Arial" w:hAnsi="Arial" w:cs="Arial"/>
          <w:sz w:val="20"/>
          <w:szCs w:val="20"/>
        </w:rPr>
        <w:t>efektivitas</w:t>
      </w:r>
      <w:proofErr w:type="spellEnd"/>
      <w:r w:rsidRPr="001E1E6F">
        <w:rPr>
          <w:rFonts w:ascii="Arial" w:hAnsi="Arial" w:cs="Arial"/>
          <w:sz w:val="20"/>
          <w:szCs w:val="20"/>
        </w:rPr>
        <w:t xml:space="preserve"> </w:t>
      </w:r>
      <w:proofErr w:type="spellStart"/>
      <w:r w:rsidRPr="001E1E6F">
        <w:rPr>
          <w:rFonts w:ascii="Arial" w:hAnsi="Arial" w:cs="Arial"/>
          <w:sz w:val="20"/>
          <w:szCs w:val="20"/>
        </w:rPr>
        <w:t>penerapan</w:t>
      </w:r>
      <w:proofErr w:type="spellEnd"/>
      <w:r w:rsidRPr="001E1E6F">
        <w:rPr>
          <w:rFonts w:ascii="Arial" w:hAnsi="Arial" w:cs="Arial"/>
          <w:sz w:val="20"/>
          <w:szCs w:val="20"/>
        </w:rPr>
        <w:t xml:space="preserve"> </w:t>
      </w:r>
      <w:proofErr w:type="spellStart"/>
      <w:r w:rsidRPr="001E1E6F">
        <w:rPr>
          <w:rFonts w:ascii="Arial" w:hAnsi="Arial" w:cs="Arial"/>
          <w:sz w:val="20"/>
          <w:szCs w:val="20"/>
        </w:rPr>
        <w:t>peraturan</w:t>
      </w:r>
      <w:proofErr w:type="spellEnd"/>
      <w:r w:rsidRPr="001E1E6F">
        <w:rPr>
          <w:rFonts w:ascii="Arial" w:hAnsi="Arial" w:cs="Arial"/>
          <w:sz w:val="20"/>
          <w:szCs w:val="20"/>
        </w:rPr>
        <w:t xml:space="preserve"> </w:t>
      </w:r>
      <w:proofErr w:type="spellStart"/>
      <w:r w:rsidRPr="001E1E6F">
        <w:rPr>
          <w:rFonts w:ascii="Arial" w:hAnsi="Arial" w:cs="Arial"/>
          <w:sz w:val="20"/>
          <w:szCs w:val="20"/>
        </w:rPr>
        <w:t>daerah</w:t>
      </w:r>
      <w:proofErr w:type="spellEnd"/>
      <w:r w:rsidRPr="001E1E6F">
        <w:rPr>
          <w:rFonts w:ascii="Arial" w:hAnsi="Arial" w:cs="Arial"/>
          <w:sz w:val="20"/>
          <w:szCs w:val="20"/>
        </w:rPr>
        <w:t xml:space="preserve">, </w:t>
      </w:r>
      <w:r w:rsidRPr="001E1E6F">
        <w:rPr>
          <w:rFonts w:ascii="Arial" w:hAnsi="Arial" w:cs="Arial"/>
          <w:i/>
          <w:sz w:val="20"/>
          <w:szCs w:val="20"/>
        </w:rPr>
        <w:t>willingness to compromise</w:t>
      </w:r>
    </w:p>
    <w:p w14:paraId="73587F94" w14:textId="77777777" w:rsidR="00CB0673" w:rsidRDefault="00CB0673" w:rsidP="00CB0673">
      <w:pPr>
        <w:tabs>
          <w:tab w:val="left" w:pos="567"/>
        </w:tabs>
        <w:spacing w:after="0" w:line="240" w:lineRule="auto"/>
        <w:jc w:val="both"/>
        <w:rPr>
          <w:rFonts w:ascii="Arial" w:eastAsia="Calibri" w:hAnsi="Arial" w:cs="Arial"/>
          <w:sz w:val="20"/>
          <w:szCs w:val="20"/>
        </w:rPr>
      </w:pPr>
    </w:p>
    <w:p w14:paraId="25234787" w14:textId="77777777" w:rsidR="00CB0673" w:rsidRDefault="00CB0673" w:rsidP="00CB0673">
      <w:pPr>
        <w:spacing w:after="200" w:line="240" w:lineRule="auto"/>
        <w:jc w:val="center"/>
        <w:rPr>
          <w:rFonts w:ascii="Arial" w:eastAsia="Calibri" w:hAnsi="Arial" w:cs="Arial"/>
          <w:b/>
          <w:i/>
          <w:sz w:val="20"/>
          <w:szCs w:val="20"/>
        </w:rPr>
      </w:pPr>
    </w:p>
    <w:p w14:paraId="557BDC22" w14:textId="77777777" w:rsidR="00CB0673" w:rsidRPr="004408D9" w:rsidRDefault="00CB0673" w:rsidP="00CB0673">
      <w:pPr>
        <w:spacing w:after="200" w:line="240" w:lineRule="auto"/>
        <w:jc w:val="center"/>
        <w:rPr>
          <w:rFonts w:ascii="Arial" w:eastAsia="Calibri" w:hAnsi="Arial" w:cs="Arial"/>
          <w:b/>
          <w:i/>
          <w:sz w:val="20"/>
          <w:szCs w:val="20"/>
        </w:rPr>
      </w:pPr>
      <w:r w:rsidRPr="004408D9">
        <w:rPr>
          <w:rFonts w:ascii="Arial" w:eastAsia="Calibri" w:hAnsi="Arial" w:cs="Arial"/>
          <w:b/>
          <w:i/>
          <w:sz w:val="20"/>
          <w:szCs w:val="20"/>
        </w:rPr>
        <w:t>ABSTRACT</w:t>
      </w:r>
    </w:p>
    <w:p w14:paraId="0BB8F93E" w14:textId="79A28BB8" w:rsidR="00CB0673" w:rsidRPr="00E97ED8" w:rsidRDefault="00CB0673" w:rsidP="00CB0673">
      <w:pPr>
        <w:spacing w:after="0" w:line="240" w:lineRule="auto"/>
        <w:jc w:val="both"/>
        <w:rPr>
          <w:rFonts w:ascii="Arial" w:hAnsi="Arial" w:cs="Arial"/>
          <w:i/>
          <w:sz w:val="20"/>
          <w:szCs w:val="20"/>
        </w:rPr>
      </w:pPr>
      <w:r w:rsidRPr="003E604B">
        <w:rPr>
          <w:rFonts w:ascii="Arial" w:hAnsi="Arial" w:cs="Arial"/>
          <w:i/>
          <w:sz w:val="20"/>
          <w:szCs w:val="20"/>
        </w:rPr>
        <w:t xml:space="preserve">This study aims </w:t>
      </w:r>
      <w:r w:rsidR="00D942F6">
        <w:rPr>
          <w:rFonts w:ascii="Arial" w:hAnsi="Arial" w:cs="Arial"/>
          <w:i/>
          <w:sz w:val="20"/>
          <w:szCs w:val="20"/>
        </w:rPr>
        <w:t xml:space="preserve">to </w:t>
      </w:r>
      <w:proofErr w:type="gramStart"/>
      <w:r w:rsidR="00D942F6">
        <w:rPr>
          <w:rFonts w:ascii="Arial" w:hAnsi="Arial" w:cs="Arial"/>
          <w:i/>
          <w:sz w:val="20"/>
          <w:szCs w:val="20"/>
        </w:rPr>
        <w:t>found</w:t>
      </w:r>
      <w:proofErr w:type="gramEnd"/>
      <w:r w:rsidR="00D942F6">
        <w:rPr>
          <w:rFonts w:ascii="Arial" w:hAnsi="Arial" w:cs="Arial"/>
          <w:i/>
          <w:sz w:val="20"/>
          <w:szCs w:val="20"/>
        </w:rPr>
        <w:t xml:space="preserve"> the correlation between </w:t>
      </w:r>
      <w:r w:rsidRPr="003E604B">
        <w:rPr>
          <w:rFonts w:ascii="Arial" w:hAnsi="Arial" w:cs="Arial"/>
          <w:i/>
          <w:sz w:val="20"/>
          <w:szCs w:val="20"/>
        </w:rPr>
        <w:t xml:space="preserve">the effectiveness level of </w:t>
      </w:r>
      <w:r w:rsidR="00D942F6">
        <w:rPr>
          <w:rFonts w:ascii="Arial" w:hAnsi="Arial" w:cs="Arial"/>
          <w:i/>
          <w:sz w:val="20"/>
          <w:szCs w:val="20"/>
        </w:rPr>
        <w:t xml:space="preserve">regional </w:t>
      </w:r>
      <w:r w:rsidRPr="003E604B">
        <w:rPr>
          <w:rFonts w:ascii="Arial" w:hAnsi="Arial" w:cs="Arial"/>
          <w:i/>
          <w:sz w:val="20"/>
          <w:szCs w:val="20"/>
        </w:rPr>
        <w:t>regulations</w:t>
      </w:r>
      <w:r w:rsidR="00D942F6">
        <w:rPr>
          <w:rFonts w:ascii="Arial" w:hAnsi="Arial" w:cs="Arial"/>
          <w:i/>
          <w:sz w:val="20"/>
          <w:szCs w:val="20"/>
        </w:rPr>
        <w:t xml:space="preserve"> and</w:t>
      </w:r>
      <w:r w:rsidRPr="003E604B">
        <w:rPr>
          <w:rFonts w:ascii="Arial" w:hAnsi="Arial" w:cs="Arial"/>
          <w:i/>
          <w:sz w:val="20"/>
          <w:szCs w:val="20"/>
        </w:rPr>
        <w:t xml:space="preserve"> willingness to compromise</w:t>
      </w:r>
      <w:r w:rsidR="00D942F6">
        <w:rPr>
          <w:rFonts w:ascii="Arial" w:hAnsi="Arial" w:cs="Arial"/>
          <w:i/>
          <w:sz w:val="20"/>
          <w:szCs w:val="20"/>
        </w:rPr>
        <w:t xml:space="preserve"> with</w:t>
      </w:r>
      <w:r w:rsidRPr="003E604B">
        <w:rPr>
          <w:rFonts w:ascii="Arial" w:hAnsi="Arial" w:cs="Arial"/>
          <w:i/>
          <w:sz w:val="20"/>
          <w:szCs w:val="20"/>
        </w:rPr>
        <w:t xml:space="preserve"> </w:t>
      </w:r>
      <w:r w:rsidR="00D942F6" w:rsidRPr="003E604B">
        <w:rPr>
          <w:rFonts w:ascii="Arial" w:hAnsi="Arial" w:cs="Arial"/>
          <w:i/>
          <w:sz w:val="20"/>
          <w:szCs w:val="20"/>
        </w:rPr>
        <w:t>green consumer behavior</w:t>
      </w:r>
      <w:r w:rsidR="00D942F6">
        <w:rPr>
          <w:rFonts w:ascii="Arial" w:hAnsi="Arial" w:cs="Arial"/>
          <w:i/>
          <w:sz w:val="20"/>
          <w:szCs w:val="20"/>
        </w:rPr>
        <w:t xml:space="preserve">. </w:t>
      </w:r>
      <w:r w:rsidRPr="003E604B">
        <w:rPr>
          <w:rFonts w:ascii="Arial" w:hAnsi="Arial" w:cs="Arial"/>
          <w:i/>
          <w:sz w:val="20"/>
          <w:szCs w:val="20"/>
        </w:rPr>
        <w:t>This research</w:t>
      </w:r>
      <w:r w:rsidR="00D942F6">
        <w:rPr>
          <w:rFonts w:ascii="Arial" w:hAnsi="Arial" w:cs="Arial"/>
          <w:i/>
          <w:sz w:val="20"/>
          <w:szCs w:val="20"/>
        </w:rPr>
        <w:t xml:space="preserve"> applied use correlational surveys with 100 samples housewives in </w:t>
      </w:r>
      <w:r w:rsidR="00565B7A">
        <w:rPr>
          <w:rFonts w:ascii="Arial" w:hAnsi="Arial" w:cs="Arial"/>
          <w:i/>
          <w:sz w:val="20"/>
          <w:szCs w:val="20"/>
        </w:rPr>
        <w:t>Bogor city.</w:t>
      </w:r>
      <w:r w:rsidRPr="003E604B">
        <w:rPr>
          <w:rFonts w:ascii="Arial" w:hAnsi="Arial" w:cs="Arial"/>
          <w:i/>
          <w:sz w:val="20"/>
          <w:szCs w:val="20"/>
        </w:rPr>
        <w:t xml:space="preserve"> The data analysis technique used is multiple regression. The result of this research is that there is a very significant positive relationship that has a local regulation permit with green consumer behavior with a variable contribution of 56.2%. There is a very significant positive relationship between willingness to compromise with green consumer behavior with the variable contribution being 38.3%. There is a very significant positive relationship between the application of local regulations and the willingness to compromise together with green consumer behavior with the variable contribution being 57.9%. The functional relationship between the application of local regulations and willingness to compromise with the green consumer behavior variable fulfills the regression equation Ŷ</w:t>
      </w:r>
      <w:r w:rsidRPr="003E604B">
        <w:rPr>
          <w:rFonts w:ascii="Arial" w:hAnsi="Arial" w:cs="Arial"/>
          <w:i/>
          <w:sz w:val="20"/>
          <w:szCs w:val="20"/>
          <w:vertAlign w:val="subscript"/>
        </w:rPr>
        <w:t>12</w:t>
      </w:r>
      <w:r w:rsidRPr="003E604B">
        <w:rPr>
          <w:rFonts w:ascii="Arial" w:hAnsi="Arial" w:cs="Arial"/>
          <w:i/>
          <w:sz w:val="20"/>
          <w:szCs w:val="20"/>
        </w:rPr>
        <w:t xml:space="preserve"> = 21,866 + 0,404X</w:t>
      </w:r>
      <w:proofErr w:type="gramStart"/>
      <w:r w:rsidRPr="003E604B">
        <w:rPr>
          <w:rFonts w:ascii="Arial" w:hAnsi="Arial" w:cs="Arial"/>
          <w:i/>
          <w:sz w:val="20"/>
          <w:szCs w:val="20"/>
          <w:vertAlign w:val="subscript"/>
        </w:rPr>
        <w:t>1</w:t>
      </w:r>
      <w:r w:rsidRPr="003E604B">
        <w:rPr>
          <w:rFonts w:ascii="Arial" w:hAnsi="Arial" w:cs="Arial"/>
          <w:i/>
          <w:sz w:val="20"/>
          <w:szCs w:val="20"/>
        </w:rPr>
        <w:t xml:space="preserve">  +</w:t>
      </w:r>
      <w:proofErr w:type="gramEnd"/>
      <w:r w:rsidRPr="003E604B">
        <w:rPr>
          <w:rFonts w:ascii="Arial" w:hAnsi="Arial" w:cs="Arial"/>
          <w:i/>
          <w:sz w:val="20"/>
          <w:szCs w:val="20"/>
        </w:rPr>
        <w:t xml:space="preserve"> 0,214X</w:t>
      </w:r>
      <w:r w:rsidRPr="003E604B">
        <w:rPr>
          <w:rFonts w:ascii="Arial" w:hAnsi="Arial" w:cs="Arial"/>
          <w:i/>
          <w:sz w:val="20"/>
          <w:szCs w:val="20"/>
          <w:vertAlign w:val="subscript"/>
        </w:rPr>
        <w:t xml:space="preserve">2 </w:t>
      </w:r>
      <w:r w:rsidRPr="003E604B">
        <w:rPr>
          <w:rFonts w:ascii="Arial" w:hAnsi="Arial" w:cs="Arial"/>
          <w:i/>
          <w:sz w:val="20"/>
          <w:szCs w:val="20"/>
        </w:rPr>
        <w:t xml:space="preserve"> and this relationship is significant.</w:t>
      </w:r>
      <w:r w:rsidRPr="00AA79EA">
        <w:rPr>
          <w:rFonts w:ascii="Arial" w:hAnsi="Arial" w:cs="Arial"/>
          <w:i/>
          <w:sz w:val="20"/>
          <w:szCs w:val="20"/>
        </w:rPr>
        <w:t xml:space="preserve"> </w:t>
      </w:r>
    </w:p>
    <w:p w14:paraId="523E80C9" w14:textId="77777777" w:rsidR="00CB0673" w:rsidRPr="0049164B" w:rsidRDefault="00CB0673" w:rsidP="00CB0673">
      <w:pPr>
        <w:spacing w:after="0" w:line="240" w:lineRule="auto"/>
        <w:jc w:val="both"/>
        <w:rPr>
          <w:rFonts w:ascii="Times New Roman" w:hAnsi="Times New Roman" w:cs="Times New Roman"/>
          <w:i/>
          <w:sz w:val="24"/>
          <w:szCs w:val="24"/>
        </w:rPr>
      </w:pPr>
    </w:p>
    <w:p w14:paraId="3A3A61E1" w14:textId="42DF80E0" w:rsidR="00AA2CB9" w:rsidRDefault="00CB0673" w:rsidP="00CB0673">
      <w:pPr>
        <w:rPr>
          <w:rFonts w:ascii="Times New Roman" w:hAnsi="Times New Roman" w:cs="Times New Roman"/>
          <w:b/>
          <w:bCs/>
          <w:sz w:val="24"/>
          <w:szCs w:val="24"/>
        </w:rPr>
      </w:pPr>
      <w:r w:rsidRPr="004408D9">
        <w:rPr>
          <w:rFonts w:ascii="Arial" w:hAnsi="Arial" w:cs="Arial"/>
          <w:b/>
          <w:i/>
          <w:sz w:val="20"/>
          <w:szCs w:val="20"/>
        </w:rPr>
        <w:t>Keywords</w:t>
      </w:r>
      <w:r w:rsidRPr="004408D9">
        <w:rPr>
          <w:rFonts w:ascii="Arial" w:hAnsi="Arial" w:cs="Arial"/>
          <w:i/>
          <w:sz w:val="20"/>
          <w:szCs w:val="20"/>
        </w:rPr>
        <w:t xml:space="preserve">: </w:t>
      </w:r>
      <w:r w:rsidRPr="001D1595">
        <w:rPr>
          <w:rFonts w:ascii="Arial" w:hAnsi="Arial" w:cs="Arial"/>
          <w:i/>
          <w:sz w:val="20"/>
          <w:szCs w:val="20"/>
        </w:rPr>
        <w:t>green consumer behavior, effectiveness implementing local regulations, willingness to compromise</w:t>
      </w:r>
      <w:r w:rsidRPr="00A95A0D">
        <w:rPr>
          <w:rFonts w:ascii="Arial" w:hAnsi="Arial" w:cs="Arial"/>
          <w:i/>
          <w:sz w:val="20"/>
          <w:szCs w:val="20"/>
        </w:rPr>
        <w:t>,</w:t>
      </w:r>
    </w:p>
    <w:p w14:paraId="1354C8F8" w14:textId="6BD6FB57" w:rsidR="00AA2CB9" w:rsidRDefault="00AA2CB9">
      <w:pPr>
        <w:rPr>
          <w:rFonts w:ascii="Times New Roman" w:hAnsi="Times New Roman" w:cs="Times New Roman"/>
          <w:b/>
          <w:bCs/>
          <w:sz w:val="24"/>
          <w:szCs w:val="24"/>
        </w:rPr>
      </w:pPr>
    </w:p>
    <w:p w14:paraId="31752F38" w14:textId="77A13F7F" w:rsidR="00565B7A" w:rsidRDefault="00565B7A">
      <w:pPr>
        <w:rPr>
          <w:rFonts w:ascii="Times New Roman" w:hAnsi="Times New Roman" w:cs="Times New Roman"/>
          <w:b/>
          <w:bCs/>
          <w:sz w:val="24"/>
          <w:szCs w:val="24"/>
        </w:rPr>
      </w:pPr>
    </w:p>
    <w:p w14:paraId="000DE845" w14:textId="77777777" w:rsidR="00565B7A" w:rsidRDefault="00565B7A">
      <w:pPr>
        <w:rPr>
          <w:rFonts w:ascii="Times New Roman" w:hAnsi="Times New Roman" w:cs="Times New Roman"/>
          <w:b/>
          <w:bCs/>
          <w:sz w:val="24"/>
          <w:szCs w:val="24"/>
        </w:rPr>
      </w:pPr>
    </w:p>
    <w:p w14:paraId="6F22553F" w14:textId="617D75BE" w:rsidR="00E82BB7" w:rsidRDefault="00284BDF">
      <w:pPr>
        <w:rPr>
          <w:rFonts w:ascii="Times New Roman" w:hAnsi="Times New Roman" w:cs="Times New Roman"/>
          <w:b/>
          <w:bCs/>
          <w:sz w:val="24"/>
          <w:szCs w:val="24"/>
        </w:rPr>
      </w:pPr>
      <w:r>
        <w:rPr>
          <w:rFonts w:ascii="Times New Roman" w:hAnsi="Times New Roman" w:cs="Times New Roman"/>
          <w:b/>
          <w:bCs/>
          <w:sz w:val="24"/>
          <w:szCs w:val="24"/>
        </w:rPr>
        <w:lastRenderedPageBreak/>
        <w:t>INT</w:t>
      </w:r>
      <w:r w:rsidR="00AA2CB9">
        <w:rPr>
          <w:rFonts w:ascii="Times New Roman" w:hAnsi="Times New Roman" w:cs="Times New Roman"/>
          <w:b/>
          <w:bCs/>
          <w:sz w:val="24"/>
          <w:szCs w:val="24"/>
        </w:rPr>
        <w:t>RO</w:t>
      </w:r>
      <w:r>
        <w:rPr>
          <w:rFonts w:ascii="Times New Roman" w:hAnsi="Times New Roman" w:cs="Times New Roman"/>
          <w:b/>
          <w:bCs/>
          <w:sz w:val="24"/>
          <w:szCs w:val="24"/>
        </w:rPr>
        <w:t>D</w:t>
      </w:r>
      <w:r w:rsidR="00AA2CB9">
        <w:rPr>
          <w:rFonts w:ascii="Times New Roman" w:hAnsi="Times New Roman" w:cs="Times New Roman"/>
          <w:b/>
          <w:bCs/>
          <w:sz w:val="24"/>
          <w:szCs w:val="24"/>
        </w:rPr>
        <w:t>U</w:t>
      </w:r>
      <w:r>
        <w:rPr>
          <w:rFonts w:ascii="Times New Roman" w:hAnsi="Times New Roman" w:cs="Times New Roman"/>
          <w:b/>
          <w:bCs/>
          <w:sz w:val="24"/>
          <w:szCs w:val="24"/>
        </w:rPr>
        <w:t>CTI</w:t>
      </w:r>
      <w:r w:rsidR="00AA2CB9">
        <w:rPr>
          <w:rFonts w:ascii="Times New Roman" w:hAnsi="Times New Roman" w:cs="Times New Roman"/>
          <w:b/>
          <w:bCs/>
          <w:sz w:val="24"/>
          <w:szCs w:val="24"/>
        </w:rPr>
        <w:t>O</w:t>
      </w:r>
      <w:r>
        <w:rPr>
          <w:rFonts w:ascii="Times New Roman" w:hAnsi="Times New Roman" w:cs="Times New Roman"/>
          <w:b/>
          <w:bCs/>
          <w:sz w:val="24"/>
          <w:szCs w:val="24"/>
        </w:rPr>
        <w:t>N</w:t>
      </w:r>
    </w:p>
    <w:p w14:paraId="07DCB756" w14:textId="22DD0CC4" w:rsidR="00E82BB7" w:rsidRPr="00E82BB7" w:rsidRDefault="00E82BB7" w:rsidP="00E82BB7">
      <w:pPr>
        <w:jc w:val="both"/>
        <w:rPr>
          <w:rFonts w:ascii="Times New Roman" w:hAnsi="Times New Roman" w:cs="Times New Roman"/>
          <w:sz w:val="24"/>
          <w:szCs w:val="24"/>
        </w:rPr>
      </w:pPr>
      <w:r>
        <w:rPr>
          <w:rFonts w:ascii="Times New Roman" w:hAnsi="Times New Roman" w:cs="Times New Roman"/>
          <w:b/>
          <w:bCs/>
          <w:sz w:val="24"/>
          <w:szCs w:val="24"/>
        </w:rPr>
        <w:tab/>
      </w:r>
      <w:r w:rsidRPr="00E82BB7">
        <w:rPr>
          <w:rFonts w:ascii="Times New Roman" w:hAnsi="Times New Roman" w:cs="Times New Roman"/>
          <w:sz w:val="24"/>
          <w:szCs w:val="24"/>
        </w:rPr>
        <w:t>Fast economic growth encouraging the happening of consumption and natural resources exploitation in excessive way so that it inflicts environmental damage. The implication of environmental damage according to (</w:t>
      </w:r>
      <w:proofErr w:type="spellStart"/>
      <w:r w:rsidRPr="00E82BB7">
        <w:rPr>
          <w:rFonts w:ascii="Times New Roman" w:hAnsi="Times New Roman" w:cs="Times New Roman"/>
          <w:sz w:val="24"/>
          <w:szCs w:val="24"/>
        </w:rPr>
        <w:t>Bisway</w:t>
      </w:r>
      <w:proofErr w:type="spellEnd"/>
      <w:r w:rsidRPr="00E82BB7">
        <w:rPr>
          <w:rFonts w:ascii="Times New Roman" w:hAnsi="Times New Roman" w:cs="Times New Roman"/>
          <w:sz w:val="24"/>
          <w:szCs w:val="24"/>
        </w:rPr>
        <w:t xml:space="preserve"> &amp; Roy, 2014) include global warming, environmental degradation (soil, air, and water), depletion of ozone layer, and as well as having an impact on the decline in the quality of social life and health</w:t>
      </w:r>
      <w:r w:rsidR="00CC23C2">
        <w:rPr>
          <w:rFonts w:ascii="Times New Roman" w:hAnsi="Times New Roman" w:cs="Times New Roman"/>
          <w:sz w:val="24"/>
          <w:szCs w:val="24"/>
        </w:rPr>
        <w:t xml:space="preserve"> caused by.</w:t>
      </w:r>
    </w:p>
    <w:p w14:paraId="6E25EC8A" w14:textId="2E47E284" w:rsidR="00D76A0B" w:rsidRDefault="00E82BB7" w:rsidP="007F6884">
      <w:pPr>
        <w:jc w:val="both"/>
        <w:rPr>
          <w:rFonts w:ascii="Times New Roman" w:eastAsia="Times New Roman" w:hAnsi="Times New Roman" w:cs="Times New Roman"/>
          <w:sz w:val="24"/>
          <w:szCs w:val="24"/>
        </w:rPr>
      </w:pPr>
      <w:r>
        <w:rPr>
          <w:rFonts w:ascii="Times New Roman" w:hAnsi="Times New Roman" w:cs="Times New Roman"/>
          <w:b/>
          <w:bCs/>
          <w:sz w:val="24"/>
          <w:szCs w:val="24"/>
        </w:rPr>
        <w:tab/>
      </w:r>
      <w:r w:rsidR="00D76A0B" w:rsidRPr="00D76A0B">
        <w:rPr>
          <w:rFonts w:ascii="Times New Roman" w:eastAsia="Times New Roman" w:hAnsi="Times New Roman" w:cs="Times New Roman"/>
          <w:sz w:val="24"/>
          <w:szCs w:val="24"/>
        </w:rPr>
        <w:t>From all the types of trash, the most dangerous is certainly plastic waste. These days, the society using pl</w:t>
      </w:r>
      <w:r w:rsidR="00CC23C2">
        <w:rPr>
          <w:rFonts w:ascii="Times New Roman" w:eastAsia="Times New Roman" w:hAnsi="Times New Roman" w:cs="Times New Roman"/>
          <w:sz w:val="24"/>
          <w:szCs w:val="24"/>
        </w:rPr>
        <w:t>a</w:t>
      </w:r>
      <w:r w:rsidR="00D76A0B" w:rsidRPr="00D76A0B">
        <w:rPr>
          <w:rFonts w:ascii="Times New Roman" w:eastAsia="Times New Roman" w:hAnsi="Times New Roman" w:cs="Times New Roman"/>
          <w:sz w:val="24"/>
          <w:szCs w:val="24"/>
        </w:rPr>
        <w:t>stic as the food con</w:t>
      </w:r>
      <w:r w:rsidR="00CC23C2">
        <w:rPr>
          <w:rFonts w:ascii="Times New Roman" w:eastAsia="Times New Roman" w:hAnsi="Times New Roman" w:cs="Times New Roman"/>
          <w:sz w:val="24"/>
          <w:szCs w:val="24"/>
        </w:rPr>
        <w:t>t</w:t>
      </w:r>
      <w:r w:rsidR="00D76A0B" w:rsidRPr="00D76A0B">
        <w:rPr>
          <w:rFonts w:ascii="Times New Roman" w:eastAsia="Times New Roman" w:hAnsi="Times New Roman" w:cs="Times New Roman"/>
          <w:sz w:val="24"/>
          <w:szCs w:val="24"/>
        </w:rPr>
        <w:t xml:space="preserve">ainer and as well as other functions. Disposable food containers that made of plastic are considered more practical, whereas like what we know that this plastic material is difficult to decompose by soil. To this day, Indonesian Government continues to strive to reduce the amount of plastic waste. The various policies and program are arranged as the step in the reduction of plastic waste. Program trial have conducted in 2016 to reduce plastic waste by charging a fee of two hundred rupiah for the consumers who want to use plastic bag for their groceries. At that time, the government collaborated with retailers and supermarkets to support the trial of that policy. </w:t>
      </w:r>
    </w:p>
    <w:p w14:paraId="5AABD2B9" w14:textId="6AA1D971" w:rsidR="007F6884" w:rsidRDefault="007F6884" w:rsidP="007F68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F6884">
        <w:rPr>
          <w:rFonts w:ascii="Times New Roman" w:eastAsia="Times New Roman" w:hAnsi="Times New Roman" w:cs="Times New Roman"/>
          <w:sz w:val="24"/>
          <w:szCs w:val="24"/>
        </w:rPr>
        <w:t xml:space="preserve">In compiling the laws and regulations, the local government loads and manages the </w:t>
      </w:r>
      <w:r w:rsidR="00A6249B">
        <w:rPr>
          <w:rFonts w:ascii="Times New Roman" w:eastAsia="Times New Roman" w:hAnsi="Times New Roman" w:cs="Times New Roman"/>
          <w:sz w:val="24"/>
          <w:szCs w:val="24"/>
        </w:rPr>
        <w:t>application</w:t>
      </w:r>
      <w:r w:rsidRPr="007F6884">
        <w:rPr>
          <w:rFonts w:ascii="Times New Roman" w:eastAsia="Times New Roman" w:hAnsi="Times New Roman" w:cs="Times New Roman"/>
          <w:sz w:val="24"/>
          <w:szCs w:val="24"/>
        </w:rPr>
        <w:t xml:space="preserve"> of regional autonomy and accommodates the particular conditions of the region. The local government has the authority and as well as the indepen</w:t>
      </w:r>
      <w:r w:rsidR="00A72B50">
        <w:rPr>
          <w:rFonts w:ascii="Times New Roman" w:eastAsia="Times New Roman" w:hAnsi="Times New Roman" w:cs="Times New Roman"/>
          <w:sz w:val="24"/>
          <w:szCs w:val="24"/>
        </w:rPr>
        <w:t>den</w:t>
      </w:r>
      <w:r w:rsidRPr="007F6884">
        <w:rPr>
          <w:rFonts w:ascii="Times New Roman" w:eastAsia="Times New Roman" w:hAnsi="Times New Roman" w:cs="Times New Roman"/>
          <w:sz w:val="24"/>
          <w:szCs w:val="24"/>
        </w:rPr>
        <w:t>ce in managing all regional government affairs, in order to run their respective regional autonomy.</w:t>
      </w:r>
    </w:p>
    <w:p w14:paraId="0FEEC874" w14:textId="787976CB" w:rsidR="004D677C" w:rsidRDefault="004D677C" w:rsidP="004D677C">
      <w:pPr>
        <w:jc w:val="both"/>
        <w:rPr>
          <w:rFonts w:ascii="Times New Roman" w:hAnsi="Times New Roman" w:cs="Times New Roman"/>
          <w:sz w:val="24"/>
          <w:szCs w:val="24"/>
        </w:rPr>
      </w:pPr>
      <w:r>
        <w:rPr>
          <w:rFonts w:ascii="Times New Roman" w:hAnsi="Times New Roman" w:cs="Times New Roman"/>
          <w:sz w:val="24"/>
          <w:szCs w:val="24"/>
        </w:rPr>
        <w:tab/>
      </w:r>
      <w:r w:rsidRPr="004D677C">
        <w:rPr>
          <w:rFonts w:ascii="Times New Roman" w:hAnsi="Times New Roman" w:cs="Times New Roman"/>
          <w:sz w:val="24"/>
          <w:szCs w:val="24"/>
        </w:rPr>
        <w:t>Based on the data, this research could be the continuation of the previous relevant research about how effective the local regulations on public awareness of environmental care practice.</w:t>
      </w:r>
    </w:p>
    <w:p w14:paraId="66CF327E" w14:textId="7F1CAB05" w:rsidR="00F4095A" w:rsidRDefault="00F4095A" w:rsidP="004D677C">
      <w:pPr>
        <w:jc w:val="both"/>
        <w:rPr>
          <w:rFonts w:ascii="Times New Roman" w:hAnsi="Times New Roman" w:cs="Times New Roman"/>
          <w:sz w:val="24"/>
          <w:szCs w:val="24"/>
        </w:rPr>
      </w:pPr>
      <w:r>
        <w:rPr>
          <w:rFonts w:ascii="Times New Roman" w:hAnsi="Times New Roman" w:cs="Times New Roman"/>
          <w:sz w:val="24"/>
          <w:szCs w:val="24"/>
        </w:rPr>
        <w:t>The formulation of the problem in this research are:</w:t>
      </w:r>
    </w:p>
    <w:p w14:paraId="73ACAA96" w14:textId="4100B60D" w:rsidR="00F4095A" w:rsidRPr="00F4095A" w:rsidRDefault="00AA2CB9" w:rsidP="00F409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w:t>
      </w:r>
      <w:r w:rsidR="00F4095A" w:rsidRPr="00F4095A">
        <w:rPr>
          <w:rFonts w:ascii="Times New Roman" w:hAnsi="Times New Roman" w:cs="Times New Roman"/>
          <w:sz w:val="24"/>
          <w:szCs w:val="24"/>
        </w:rPr>
        <w:t xml:space="preserve"> </w:t>
      </w:r>
      <w:r>
        <w:rPr>
          <w:rFonts w:ascii="Times New Roman" w:hAnsi="Times New Roman" w:cs="Times New Roman"/>
          <w:sz w:val="24"/>
          <w:szCs w:val="24"/>
        </w:rPr>
        <w:t>correlation</w:t>
      </w:r>
      <w:r w:rsidR="00F4095A" w:rsidRPr="00F4095A">
        <w:rPr>
          <w:rFonts w:ascii="Times New Roman" w:hAnsi="Times New Roman" w:cs="Times New Roman"/>
          <w:sz w:val="24"/>
          <w:szCs w:val="24"/>
        </w:rPr>
        <w:t xml:space="preserve"> between the effectiveness of</w:t>
      </w:r>
      <w:r w:rsidR="00F4095A">
        <w:rPr>
          <w:rFonts w:ascii="Times New Roman" w:hAnsi="Times New Roman" w:cs="Times New Roman"/>
          <w:sz w:val="24"/>
          <w:szCs w:val="24"/>
        </w:rPr>
        <w:t xml:space="preserve"> </w:t>
      </w:r>
      <w:r w:rsidR="00F4095A" w:rsidRPr="00F4095A">
        <w:rPr>
          <w:rFonts w:ascii="Times New Roman" w:hAnsi="Times New Roman" w:cs="Times New Roman"/>
          <w:sz w:val="24"/>
          <w:szCs w:val="24"/>
        </w:rPr>
        <w:t xml:space="preserve">regional regulations </w:t>
      </w:r>
      <w:r w:rsidR="00A6249B">
        <w:rPr>
          <w:rFonts w:ascii="Times New Roman" w:hAnsi="Times New Roman" w:cs="Times New Roman"/>
          <w:sz w:val="24"/>
          <w:szCs w:val="24"/>
        </w:rPr>
        <w:t>application</w:t>
      </w:r>
      <w:r w:rsidR="00F4095A">
        <w:rPr>
          <w:rFonts w:ascii="Times New Roman" w:hAnsi="Times New Roman" w:cs="Times New Roman"/>
          <w:sz w:val="24"/>
          <w:szCs w:val="24"/>
        </w:rPr>
        <w:t xml:space="preserve"> </w:t>
      </w:r>
      <w:r w:rsidR="00F4095A" w:rsidRPr="00F4095A">
        <w:rPr>
          <w:rFonts w:ascii="Times New Roman" w:hAnsi="Times New Roman" w:cs="Times New Roman"/>
          <w:sz w:val="24"/>
          <w:szCs w:val="24"/>
        </w:rPr>
        <w:t>and green consumer behavior?</w:t>
      </w:r>
    </w:p>
    <w:p w14:paraId="33CEEAE0" w14:textId="1117F614" w:rsidR="00F41E3B" w:rsidRPr="008938DE" w:rsidRDefault="00AA2CB9" w:rsidP="008938D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Does correlation</w:t>
      </w:r>
      <w:r w:rsidR="00F41E3B" w:rsidRPr="008938DE">
        <w:rPr>
          <w:rFonts w:ascii="Times New Roman" w:hAnsi="Times New Roman" w:cs="Times New Roman"/>
          <w:sz w:val="24"/>
          <w:szCs w:val="24"/>
        </w:rPr>
        <w:t xml:space="preserve"> between willingness to compromise and green consumer behavior?</w:t>
      </w:r>
    </w:p>
    <w:p w14:paraId="5BF41710" w14:textId="3AD0DE34" w:rsidR="008938DE" w:rsidRDefault="00AA2CB9" w:rsidP="008938D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Does</w:t>
      </w:r>
      <w:r w:rsidRPr="008938DE">
        <w:rPr>
          <w:rFonts w:ascii="Times New Roman" w:hAnsi="Times New Roman" w:cs="Times New Roman"/>
          <w:sz w:val="24"/>
          <w:szCs w:val="24"/>
        </w:rPr>
        <w:t xml:space="preserve"> </w:t>
      </w:r>
      <w:r>
        <w:rPr>
          <w:rFonts w:ascii="Times New Roman" w:hAnsi="Times New Roman" w:cs="Times New Roman"/>
          <w:sz w:val="24"/>
          <w:szCs w:val="24"/>
        </w:rPr>
        <w:t>correlation</w:t>
      </w:r>
      <w:r w:rsidRPr="008938DE">
        <w:rPr>
          <w:rFonts w:ascii="Times New Roman" w:hAnsi="Times New Roman" w:cs="Times New Roman"/>
          <w:sz w:val="24"/>
          <w:szCs w:val="24"/>
        </w:rPr>
        <w:t xml:space="preserve"> </w:t>
      </w:r>
      <w:r w:rsidR="008938DE" w:rsidRPr="008938DE">
        <w:rPr>
          <w:rFonts w:ascii="Times New Roman" w:hAnsi="Times New Roman" w:cs="Times New Roman"/>
          <w:sz w:val="24"/>
          <w:szCs w:val="24"/>
        </w:rPr>
        <w:t>between regional regulations and willingness to compromise simultaneously with green consumer behavior?</w:t>
      </w:r>
    </w:p>
    <w:p w14:paraId="26215C11" w14:textId="77777777" w:rsidR="00AA2CB9" w:rsidRDefault="00AA2CB9" w:rsidP="00AA2CB9">
      <w:pPr>
        <w:jc w:val="both"/>
        <w:rPr>
          <w:rFonts w:ascii="Times New Roman" w:hAnsi="Times New Roman" w:cs="Times New Roman"/>
          <w:b/>
          <w:bCs/>
          <w:sz w:val="24"/>
          <w:szCs w:val="24"/>
        </w:rPr>
      </w:pPr>
    </w:p>
    <w:p w14:paraId="7C749567" w14:textId="48FCD26C" w:rsidR="008938DE" w:rsidRPr="002469F5" w:rsidRDefault="005D659D" w:rsidP="00AA2CB9">
      <w:pPr>
        <w:jc w:val="both"/>
        <w:rPr>
          <w:rFonts w:ascii="Times New Roman" w:hAnsi="Times New Roman" w:cs="Times New Roman"/>
          <w:b/>
          <w:bCs/>
          <w:sz w:val="24"/>
          <w:szCs w:val="24"/>
        </w:rPr>
      </w:pPr>
      <w:r w:rsidRPr="002469F5">
        <w:rPr>
          <w:rFonts w:ascii="Times New Roman" w:hAnsi="Times New Roman" w:cs="Times New Roman"/>
          <w:b/>
          <w:bCs/>
          <w:sz w:val="24"/>
          <w:szCs w:val="24"/>
        </w:rPr>
        <w:t>METHODS</w:t>
      </w:r>
    </w:p>
    <w:p w14:paraId="55143183" w14:textId="77777777" w:rsidR="005D659D" w:rsidRPr="002469F5" w:rsidRDefault="005D659D" w:rsidP="005D659D">
      <w:pPr>
        <w:rPr>
          <w:rFonts w:ascii="Times New Roman" w:hAnsi="Times New Roman" w:cs="Times New Roman"/>
          <w:sz w:val="24"/>
          <w:szCs w:val="24"/>
        </w:rPr>
      </w:pPr>
      <w:r w:rsidRPr="002469F5">
        <w:rPr>
          <w:rFonts w:ascii="Times New Roman" w:eastAsia="Calibri" w:hAnsi="Times New Roman" w:cs="Times New Roman"/>
          <w:bCs/>
          <w:spacing w:val="-1"/>
          <w:sz w:val="24"/>
          <w:szCs w:val="24"/>
        </w:rPr>
        <w:t>The research design that is used in this research is quantitative correlational survey design</w:t>
      </w:r>
    </w:p>
    <w:p w14:paraId="1EE502D8" w14:textId="5C0A3F8C" w:rsidR="005D659D" w:rsidRDefault="005D659D" w:rsidP="008938DE">
      <w:pPr>
        <w:ind w:left="360"/>
        <w:jc w:val="both"/>
        <w:rPr>
          <w:rFonts w:ascii="Times New Roman" w:hAnsi="Times New Roman" w:cs="Times New Roman"/>
          <w:sz w:val="24"/>
          <w:szCs w:val="24"/>
        </w:rPr>
      </w:pPr>
      <w:r>
        <w:rPr>
          <w:noProof/>
        </w:rPr>
        <w:lastRenderedPageBreak/>
        <mc:AlternateContent>
          <mc:Choice Requires="wpg">
            <w:drawing>
              <wp:anchor distT="0" distB="0" distL="114300" distR="114300" simplePos="0" relativeHeight="251658240" behindDoc="1" locked="0" layoutInCell="1" allowOverlap="1" wp14:anchorId="18DA7441" wp14:editId="20721036">
                <wp:simplePos x="0" y="0"/>
                <wp:positionH relativeFrom="margin">
                  <wp:posOffset>1816100</wp:posOffset>
                </wp:positionH>
                <wp:positionV relativeFrom="paragraph">
                  <wp:posOffset>151130</wp:posOffset>
                </wp:positionV>
                <wp:extent cx="2003425" cy="1638300"/>
                <wp:effectExtent l="0" t="0" r="15875" b="19050"/>
                <wp:wrapTight wrapText="bothSides">
                  <wp:wrapPolygon edited="0">
                    <wp:start x="0" y="0"/>
                    <wp:lineTo x="0" y="21600"/>
                    <wp:lineTo x="21566" y="21600"/>
                    <wp:lineTo x="21566"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3425" cy="1638300"/>
                          <a:chOff x="0" y="0"/>
                          <a:chExt cx="31051" cy="16764"/>
                        </a:xfrm>
                      </wpg:grpSpPr>
                      <wps:wsp>
                        <wps:cNvPr id="2" name="Rectangle 53"/>
                        <wps:cNvSpPr>
                          <a:spLocks noChangeArrowheads="1"/>
                        </wps:cNvSpPr>
                        <wps:spPr bwMode="auto">
                          <a:xfrm>
                            <a:off x="0" y="0"/>
                            <a:ext cx="31051" cy="16764"/>
                          </a:xfrm>
                          <a:prstGeom prst="rect">
                            <a:avLst/>
                          </a:prstGeom>
                          <a:solidFill>
                            <a:schemeClr val="lt1">
                              <a:lumMod val="100000"/>
                              <a:lumOff val="0"/>
                            </a:schemeClr>
                          </a:solidFill>
                          <a:ln w="190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 name="Rectangle 62"/>
                        <wps:cNvSpPr>
                          <a:spLocks noChangeArrowheads="1"/>
                        </wps:cNvSpPr>
                        <wps:spPr bwMode="auto">
                          <a:xfrm>
                            <a:off x="2381" y="1809"/>
                            <a:ext cx="6953" cy="13240"/>
                          </a:xfrm>
                          <a:prstGeom prst="rect">
                            <a:avLst/>
                          </a:prstGeom>
                          <a:solidFill>
                            <a:schemeClr val="lt1">
                              <a:lumMod val="100000"/>
                              <a:lumOff val="0"/>
                            </a:schemeClr>
                          </a:solidFill>
                          <a:ln w="190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 name="Text Box 30"/>
                        <wps:cNvSpPr txBox="1">
                          <a:spLocks noChangeArrowheads="1"/>
                        </wps:cNvSpPr>
                        <wps:spPr bwMode="auto">
                          <a:xfrm>
                            <a:off x="4000" y="3238"/>
                            <a:ext cx="3810" cy="2667"/>
                          </a:xfrm>
                          <a:prstGeom prst="rect">
                            <a:avLst/>
                          </a:prstGeom>
                          <a:solidFill>
                            <a:schemeClr val="lt1">
                              <a:lumMod val="100000"/>
                              <a:lumOff val="0"/>
                            </a:schemeClr>
                          </a:solidFill>
                          <a:ln w="12700">
                            <a:solidFill>
                              <a:srgbClr val="000000"/>
                            </a:solidFill>
                            <a:miter lim="800000"/>
                            <a:headEnd/>
                            <a:tailEnd/>
                          </a:ln>
                        </wps:spPr>
                        <wps:txbx>
                          <w:txbxContent>
                            <w:p w14:paraId="2295D1F2" w14:textId="77777777" w:rsidR="005D659D" w:rsidRDefault="005D659D" w:rsidP="005D659D">
                              <w:pPr>
                                <w:jc w:val="center"/>
                                <w:rPr>
                                  <w:rFonts w:ascii="Times New Roman" w:hAnsi="Times New Roman" w:cs="Times New Roman"/>
                                </w:rPr>
                              </w:pPr>
                              <w:r>
                                <w:rPr>
                                  <w:rFonts w:ascii="Times New Roman" w:hAnsi="Times New Roman" w:cs="Times New Roman"/>
                                </w:rPr>
                                <w:t>X1</w:t>
                              </w:r>
                            </w:p>
                          </w:txbxContent>
                        </wps:txbx>
                        <wps:bodyPr rot="0" vert="horz" wrap="square" lIns="91440" tIns="45720" rIns="91440" bIns="45720" anchor="t" anchorCtr="0" upright="1">
                          <a:noAutofit/>
                        </wps:bodyPr>
                      </wps:wsp>
                      <wps:wsp>
                        <wps:cNvPr id="5" name="Text Box 31"/>
                        <wps:cNvSpPr txBox="1">
                          <a:spLocks noChangeArrowheads="1"/>
                        </wps:cNvSpPr>
                        <wps:spPr bwMode="auto">
                          <a:xfrm>
                            <a:off x="4000" y="10382"/>
                            <a:ext cx="3810" cy="2667"/>
                          </a:xfrm>
                          <a:prstGeom prst="rect">
                            <a:avLst/>
                          </a:prstGeom>
                          <a:solidFill>
                            <a:schemeClr val="lt1">
                              <a:lumMod val="100000"/>
                              <a:lumOff val="0"/>
                            </a:schemeClr>
                          </a:solidFill>
                          <a:ln w="12700">
                            <a:solidFill>
                              <a:srgbClr val="000000"/>
                            </a:solidFill>
                            <a:miter lim="800000"/>
                            <a:headEnd/>
                            <a:tailEnd/>
                          </a:ln>
                        </wps:spPr>
                        <wps:txbx>
                          <w:txbxContent>
                            <w:p w14:paraId="75B0DD24" w14:textId="77777777" w:rsidR="005D659D" w:rsidRDefault="005D659D" w:rsidP="005D659D">
                              <w:pPr>
                                <w:jc w:val="center"/>
                                <w:rPr>
                                  <w:rFonts w:ascii="Times New Roman" w:hAnsi="Times New Roman" w:cs="Times New Roman"/>
                                </w:rPr>
                              </w:pPr>
                              <w:r>
                                <w:rPr>
                                  <w:rFonts w:ascii="Times New Roman" w:hAnsi="Times New Roman" w:cs="Times New Roman"/>
                                </w:rPr>
                                <w:t>X2</w:t>
                              </w:r>
                            </w:p>
                          </w:txbxContent>
                        </wps:txbx>
                        <wps:bodyPr rot="0" vert="horz" wrap="square" lIns="91440" tIns="45720" rIns="91440" bIns="45720" anchor="t" anchorCtr="0" upright="1">
                          <a:noAutofit/>
                        </wps:bodyPr>
                      </wps:wsp>
                      <wps:wsp>
                        <wps:cNvPr id="6" name="Text Box 32"/>
                        <wps:cNvSpPr txBox="1">
                          <a:spLocks noChangeArrowheads="1"/>
                        </wps:cNvSpPr>
                        <wps:spPr bwMode="auto">
                          <a:xfrm>
                            <a:off x="23526" y="7048"/>
                            <a:ext cx="3810" cy="2667"/>
                          </a:xfrm>
                          <a:prstGeom prst="rect">
                            <a:avLst/>
                          </a:prstGeom>
                          <a:solidFill>
                            <a:schemeClr val="lt1">
                              <a:lumMod val="100000"/>
                              <a:lumOff val="0"/>
                            </a:schemeClr>
                          </a:solidFill>
                          <a:ln w="6350">
                            <a:solidFill>
                              <a:srgbClr val="000000"/>
                            </a:solidFill>
                            <a:miter lim="800000"/>
                            <a:headEnd/>
                            <a:tailEnd/>
                          </a:ln>
                        </wps:spPr>
                        <wps:txbx>
                          <w:txbxContent>
                            <w:p w14:paraId="06301B7F" w14:textId="77777777" w:rsidR="005D659D" w:rsidRDefault="005D659D" w:rsidP="005D659D">
                              <w:pPr>
                                <w:jc w:val="center"/>
                                <w:rPr>
                                  <w:rFonts w:ascii="Times New Roman" w:hAnsi="Times New Roman" w:cs="Times New Roman"/>
                                </w:rPr>
                              </w:pPr>
                              <w:r>
                                <w:rPr>
                                  <w:rFonts w:ascii="Times New Roman" w:hAnsi="Times New Roman" w:cs="Times New Roman"/>
                                </w:rPr>
                                <w:t>Y</w:t>
                              </w:r>
                            </w:p>
                          </w:txbxContent>
                        </wps:txbx>
                        <wps:bodyPr rot="0" vert="horz" wrap="square" lIns="91440" tIns="45720" rIns="91440" bIns="45720" anchor="t" anchorCtr="0" upright="1">
                          <a:noAutofit/>
                        </wps:bodyPr>
                      </wps:wsp>
                      <wps:wsp>
                        <wps:cNvPr id="7" name="Straight Arrow Connector 67"/>
                        <wps:cNvCnPr>
                          <a:cxnSpLocks noChangeShapeType="1"/>
                        </wps:cNvCnPr>
                        <wps:spPr bwMode="auto">
                          <a:xfrm>
                            <a:off x="7810" y="4381"/>
                            <a:ext cx="15526" cy="3429"/>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 name="Straight Arrow Connector 68"/>
                        <wps:cNvCnPr>
                          <a:cxnSpLocks noChangeShapeType="1"/>
                        </wps:cNvCnPr>
                        <wps:spPr bwMode="auto">
                          <a:xfrm flipV="1">
                            <a:off x="7810" y="8858"/>
                            <a:ext cx="15526" cy="3143"/>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 name="Text Box 35"/>
                        <wps:cNvSpPr txBox="1">
                          <a:spLocks noChangeArrowheads="1"/>
                        </wps:cNvSpPr>
                        <wps:spPr bwMode="auto">
                          <a:xfrm>
                            <a:off x="23336" y="381"/>
                            <a:ext cx="3810" cy="26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2D25B3" w14:textId="77777777" w:rsidR="005D659D" w:rsidRDefault="005D659D" w:rsidP="005D659D">
                              <w:pPr>
                                <w:jc w:val="center"/>
                                <w:rPr>
                                  <w:sz w:val="28"/>
                                  <w:szCs w:val="28"/>
                                </w:rPr>
                              </w:pPr>
                              <w:r>
                                <w:rPr>
                                  <w:sz w:val="28"/>
                                  <w:szCs w:val="28"/>
                                </w:rPr>
                                <w:t>ε</w:t>
                              </w:r>
                            </w:p>
                            <w:p w14:paraId="720C2282" w14:textId="77777777" w:rsidR="005D659D" w:rsidRDefault="005D659D" w:rsidP="005D659D">
                              <w:pPr>
                                <w:jc w:val="center"/>
                              </w:pPr>
                            </w:p>
                          </w:txbxContent>
                        </wps:txbx>
                        <wps:bodyPr rot="0" vert="horz" wrap="square" lIns="91440" tIns="45720" rIns="91440" bIns="45720" anchor="t" anchorCtr="0" upright="1">
                          <a:noAutofit/>
                        </wps:bodyPr>
                      </wps:wsp>
                      <wps:wsp>
                        <wps:cNvPr id="10" name="Straight Arrow Connector 70"/>
                        <wps:cNvCnPr>
                          <a:cxnSpLocks noChangeShapeType="1"/>
                        </wps:cNvCnPr>
                        <wps:spPr bwMode="auto">
                          <a:xfrm>
                            <a:off x="25336" y="3619"/>
                            <a:ext cx="0" cy="3143"/>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Straight Arrow Connector 71"/>
                        <wps:cNvCnPr>
                          <a:cxnSpLocks noChangeShapeType="1"/>
                        </wps:cNvCnPr>
                        <wps:spPr bwMode="auto">
                          <a:xfrm>
                            <a:off x="9429" y="8286"/>
                            <a:ext cx="13812" cy="96"/>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18DA7441" id="Group 1" o:spid="_x0000_s1026" style="position:absolute;left:0;text-align:left;margin-left:143pt;margin-top:11.9pt;width:157.75pt;height:129pt;z-index:-251658240;mso-position-horizontal-relative:margin" coordsize="31051,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4iCtAQAAGseAAAOAAAAZHJzL2Uyb0RvYy54bWzsWW1v2zYQ/j5g/4HQ98V6sWXZiFJ0bhsM&#10;6LZiSfudlihLmERqJB05+/U7HiVZtpNuS2MPHuwPhiiKFO/lubvndP1mU5XkgUlVCB473pXrEMYT&#10;kRZ8FTuf7z/8EDlEacpTWgrOYueRKefNzfffXTf1nPkiF2XKJIFNuJo3dezkWtfz0UglOauouhI1&#10;4zCZCVlRDUO5GqWSNrB7VY581w1HjZBpLUXClIK77+ykc4P7ZxlL9K9ZppgmZezA2TT+S/xfmv/R&#10;zTWdrySt8yJpj0FfcIqKFhxe2m/1jmpK1rI42KoqEimUyPRVIqqRyLIiYSgDSOO5e9LcSrGuUZbV&#10;vFnVvZpAtXt6evG2yS8PnyQpUrCdQzitwET4VuIZ1TT1ag5P3Mr6rv4krXxw+VEkvyuYHu3Pm/HK&#10;PkyWzc8ihe3oWgtUzSaTldkChCYbtMBjbwG20SSBm2DSYOxPHJLAnBcGUeC2NkpyMOTBuiR/364M&#10;PHcCIth103Bsjj+ic/tSPGh7MCMV+JraqlN9mzrvcloztJIyymrV6Xfq/A18kPJVycgksDrFxzqF&#10;KqtNwsUih8fYWylFkzOawqnQBnD2wQIzUGCLl6n3q0qi81oqfctERcxF7Eg4OVqOPnxU2uqze8QY&#10;UomySD8UZYkDg1i2KCV5oIC1Unu4tFxX4Ab2nuean4Uc3Df2xGfxFtgKQW+2QMvt7F5y0oA+Zu7E&#10;xW13Jvt1dju9edVXV4WGCFUWVexEAwGMid7zFLRC55oWpb0GKUqOwLBmss62FOkjmEwKG34gXMJF&#10;LuSfDmkg9MSO+mNNJXNI+RMHs8+88djEKhyMJ1MfBnI4sxzOUJ7AVrGTaOkQO1hoG+HWtSxWObzL&#10;KoSLt4DFrEBTGkey52qPC4g4ETSCQ2iE/gmh4QcRRAoTYCJ3Zt2xiz/hDEBqg0jggxGGQeSCjyeh&#10;ecHHTsXyrzLx06lj3OHj3rjlj2JDAvTEQSIgegP3O2AfK4eMTbg2QAkAMrtAAQjBlMm2fhhOzw0n&#10;/hQEO0xhcrXsExiG+i4A7KSbV3B4vVluILRsY/CRc4M+k8wAhZ+tQbee39ahfQl0Ys/33CDC3ETn&#10;XY64uP631ELG9Vu+cUHAIW0IDxGwXxqdBgF+MPHhMBDgp+74/xT8w+BJDnHS2I8A6O16EnpwLilg&#10;2gHgTktq2AtBRkwWgnPgo0ISW260xdCC275EsuFtX6Jn0lhc3T/W0IPYIdJ2iVn/j4j0FCsdwMHY&#10;0Abke10m8CaIEVMFQdcCqUTfcjhgC6qVpxfEkrJnuDUXhljj2yz3fcZtd1n3f0Z9iUY9a1lgqwN4&#10;bexULAVGy6AtaK5AlK+RYzNtTHI6FgqNSVtrPO9oGPaO62gkK4v6S1fIt62x3uWiaLIXeocu542x&#10;oXRxOdNdOweXm3Uuty1vJwYYrYuZluCpknsQ2OR+ENPOtro1dK6Pmk+Hmr727Buxl9Q7aFkbRv83&#10;IXE6bEQcP/f6k95PQ2+vVde2H4JLFIQC55wSr9d/aXo2806HrP/4bjYzxZuhOpEfhXslHsRD+JRj&#10;SrwZTl2y7StkW/weB180sSZsv76aT6bDMRaE22/EN38BAAD//wMAUEsDBBQABgAIAAAAIQBajPIW&#10;3wAAAAoBAAAPAAAAZHJzL2Rvd25yZXYueG1sTI9Ba8JAEIXvBf/DMoXe6iaKIaTZiIjtSQpVofS2&#10;ZsckmJ0N2TWJ/77jqb3N4z3evC9fT7YVA/a+caQgnkcgkEpnGqoUnI7vrykIHzQZ3TpCBXf0sC5m&#10;T7nOjBvpC4dDqASXkM+0gjqELpPSlzVa7eeuQ2Lv4nqrA8u+kqbXI5fbVi6iKJFWN8Qfat3htsby&#10;erhZBR+jHjfLeDfsr5ft/ee4+vzex6jUy/O0eQMRcAp/YXjM5+lQ8Kazu5HxolWwSBNmCXwsGYED&#10;SRSvQJwfTpyCLHL5H6H4BQAA//8DAFBLAQItABQABgAIAAAAIQC2gziS/gAAAOEBAAATAAAAAAAA&#10;AAAAAAAAAAAAAABbQ29udGVudF9UeXBlc10ueG1sUEsBAi0AFAAGAAgAAAAhADj9If/WAAAAlAEA&#10;AAsAAAAAAAAAAAAAAAAALwEAAF9yZWxzLy5yZWxzUEsBAi0AFAAGAAgAAAAhANjXiIK0BAAAax4A&#10;AA4AAAAAAAAAAAAAAAAALgIAAGRycy9lMm9Eb2MueG1sUEsBAi0AFAAGAAgAAAAhAFqM8hbfAAAA&#10;CgEAAA8AAAAAAAAAAAAAAAAADgcAAGRycy9kb3ducmV2LnhtbFBLBQYAAAAABAAEAPMAAAAaCAAA&#10;AAA=&#10;">
                <v:rect id="Rectangle 53" o:spid="_x0000_s1027" style="position:absolute;width:31051;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YX3wgAAANoAAAAPAAAAZHJzL2Rvd25yZXYueG1sRI9BawIx&#10;FITvgv8hPMGbZldQ6tYopVD1VrpK2+Nj83azdPOyJFHXf28KhR6HmfmG2ewG24kr+dA6VpDPMxDE&#10;ldMtNwrOp7fZE4gQkTV2jknBnQLstuPRBgvtbvxB1zI2IkE4FKjAxNgXUobKkMUwdz1x8mrnLcYk&#10;fSO1x1uC204usmwlLbacFgz29Gqo+ikvVsE+L7/u3izzdTB1/f25ovPh/aLUdDK8PIOINMT/8F/7&#10;qBUs4PdKugFy+wAAAP//AwBQSwECLQAUAAYACAAAACEA2+H2y+4AAACFAQAAEwAAAAAAAAAAAAAA&#10;AAAAAAAAW0NvbnRlbnRfVHlwZXNdLnhtbFBLAQItABQABgAIAAAAIQBa9CxbvwAAABUBAAALAAAA&#10;AAAAAAAAAAAAAB8BAABfcmVscy8ucmVsc1BLAQItABQABgAIAAAAIQAu3YX3wgAAANoAAAAPAAAA&#10;AAAAAAAAAAAAAAcCAABkcnMvZG93bnJldi54bWxQSwUGAAAAAAMAAwC3AAAA9gIAAAAA&#10;" fillcolor="white [3201]" strokecolor="black [3213]" strokeweight="1.5pt"/>
                <v:rect id="Rectangle 62" o:spid="_x0000_s1028" style="position:absolute;left:2381;top:1809;width:6953;height:1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SBswwAAANoAAAAPAAAAZHJzL2Rvd25yZXYueG1sRI9PawIx&#10;FMTvBb9DeIXeanYtSl2NIkL/3IpbqR4fm7ebpZuXJYm6fntTEHocZuY3zHI92E6cyYfWsYJ8nIEg&#10;rpxuuVGw/357fgURIrLGzjEpuFKA9Wr0sMRCuwvv6FzGRiQIhwIVmBj7QspQGbIYxq4nTl7tvMWY&#10;pG+k9nhJcNvJSZbNpMWW04LBnraGqt/yZBW85+Xh6s00nwdT18efGe0/vk5KPT0OmwWISEP8D9/b&#10;n1rBC/xdSTdArm4AAAD//wMAUEsBAi0AFAAGAAgAAAAhANvh9svuAAAAhQEAABMAAAAAAAAAAAAA&#10;AAAAAAAAAFtDb250ZW50X1R5cGVzXS54bWxQSwECLQAUAAYACAAAACEAWvQsW78AAAAVAQAACwAA&#10;AAAAAAAAAAAAAAAfAQAAX3JlbHMvLnJlbHNQSwECLQAUAAYACAAAACEAQZEgbMMAAADaAAAADwAA&#10;AAAAAAAAAAAAAAAHAgAAZHJzL2Rvd25yZXYueG1sUEsFBgAAAAADAAMAtwAAAPcCAAAAAA==&#10;" fillcolor="white [3201]" strokecolor="black [3213]" strokeweight="1.5pt"/>
                <v:shapetype id="_x0000_t202" coordsize="21600,21600" o:spt="202" path="m,l,21600r21600,l21600,xe">
                  <v:stroke joinstyle="miter"/>
                  <v:path gradientshapeok="t" o:connecttype="rect"/>
                </v:shapetype>
                <v:shape id="Text Box 30" o:spid="_x0000_s1029" type="#_x0000_t202" style="position:absolute;left:4000;top:3238;width:381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R+xAAAANoAAAAPAAAAZHJzL2Rvd25yZXYueG1sRI9Pa8JA&#10;FMTvBb/D8gRvdaOUEqKrqCAK2oJ/Lt4e2WcSk30bstuYfPtuoeBxmJnfMPNlZyrRUuMKywom4wgE&#10;cWp1wZmC62X7HoNwHlljZZkU9ORguRi8zTHR9sknas8+EwHCLkEFufd1IqVLczLoxrYmDt7dNgZ9&#10;kE0mdYPPADeVnEbRpzRYcFjIsaZNTml5/jEKyvVucz1Mb/t+94iP3315bN1XrNRo2K1mIDx1/hX+&#10;b++1gg/4uxJugFz8AgAA//8DAFBLAQItABQABgAIAAAAIQDb4fbL7gAAAIUBAAATAAAAAAAAAAAA&#10;AAAAAAAAAABbQ29udGVudF9UeXBlc10ueG1sUEsBAi0AFAAGAAgAAAAhAFr0LFu/AAAAFQEAAAsA&#10;AAAAAAAAAAAAAAAAHwEAAF9yZWxzLy5yZWxzUEsBAi0AFAAGAAgAAAAhABRI5H7EAAAA2gAAAA8A&#10;AAAAAAAAAAAAAAAABwIAAGRycy9kb3ducmV2LnhtbFBLBQYAAAAAAwADALcAAAD4AgAAAAA=&#10;" fillcolor="white [3201]" strokeweight="1pt">
                  <v:textbox>
                    <w:txbxContent>
                      <w:p w14:paraId="2295D1F2" w14:textId="77777777" w:rsidR="005D659D" w:rsidRDefault="005D659D" w:rsidP="005D659D">
                        <w:pPr>
                          <w:jc w:val="center"/>
                          <w:rPr>
                            <w:rFonts w:ascii="Times New Roman" w:hAnsi="Times New Roman" w:cs="Times New Roman"/>
                          </w:rPr>
                        </w:pPr>
                        <w:r>
                          <w:rPr>
                            <w:rFonts w:ascii="Times New Roman" w:hAnsi="Times New Roman" w:cs="Times New Roman"/>
                          </w:rPr>
                          <w:t>X1</w:t>
                        </w:r>
                      </w:p>
                    </w:txbxContent>
                  </v:textbox>
                </v:shape>
                <v:shape id="Text Box 31" o:spid="_x0000_s1030" type="#_x0000_t202" style="position:absolute;left:4000;top:10382;width:381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EHlxAAAANoAAAAPAAAAZHJzL2Rvd25yZXYueG1sRI9Pa8JA&#10;FMTvBb/D8gRvdaPQEqKrqCAK2oJ/Lt4e2WcSk30bstuYfPtuoeBxmJnfMPNlZyrRUuMKywom4wgE&#10;cWp1wZmC62X7HoNwHlljZZkU9ORguRi8zTHR9sknas8+EwHCLkEFufd1IqVLczLoxrYmDt7dNgZ9&#10;kE0mdYPPADeVnEbRpzRYcFjIsaZNTml5/jEKyvVucz1Mb/t+94iP3315bN1XrNRo2K1mIDx1/hX+&#10;b++1gg/4uxJugFz8AgAA//8DAFBLAQItABQABgAIAAAAIQDb4fbL7gAAAIUBAAATAAAAAAAAAAAA&#10;AAAAAAAAAABbQ29udGVudF9UeXBlc10ueG1sUEsBAi0AFAAGAAgAAAAhAFr0LFu/AAAAFQEAAAsA&#10;AAAAAAAAAAAAAAAAHwEAAF9yZWxzLy5yZWxzUEsBAi0AFAAGAAgAAAAhAHsEQeXEAAAA2gAAAA8A&#10;AAAAAAAAAAAAAAAABwIAAGRycy9kb3ducmV2LnhtbFBLBQYAAAAAAwADALcAAAD4AgAAAAA=&#10;" fillcolor="white [3201]" strokeweight="1pt">
                  <v:textbox>
                    <w:txbxContent>
                      <w:p w14:paraId="75B0DD24" w14:textId="77777777" w:rsidR="005D659D" w:rsidRDefault="005D659D" w:rsidP="005D659D">
                        <w:pPr>
                          <w:jc w:val="center"/>
                          <w:rPr>
                            <w:rFonts w:ascii="Times New Roman" w:hAnsi="Times New Roman" w:cs="Times New Roman"/>
                          </w:rPr>
                        </w:pPr>
                        <w:r>
                          <w:rPr>
                            <w:rFonts w:ascii="Times New Roman" w:hAnsi="Times New Roman" w:cs="Times New Roman"/>
                          </w:rPr>
                          <w:t>X2</w:t>
                        </w:r>
                      </w:p>
                    </w:txbxContent>
                  </v:textbox>
                </v:shape>
                <v:shape id="Text Box 32" o:spid="_x0000_s1031" type="#_x0000_t202" style="position:absolute;left:23526;top:7048;width:381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06301B7F" w14:textId="77777777" w:rsidR="005D659D" w:rsidRDefault="005D659D" w:rsidP="005D659D">
                        <w:pPr>
                          <w:jc w:val="center"/>
                          <w:rPr>
                            <w:rFonts w:ascii="Times New Roman" w:hAnsi="Times New Roman" w:cs="Times New Roman"/>
                          </w:rPr>
                        </w:pPr>
                        <w:r>
                          <w:rPr>
                            <w:rFonts w:ascii="Times New Roman" w:hAnsi="Times New Roman" w:cs="Times New Roman"/>
                          </w:rPr>
                          <w:t>Y</w:t>
                        </w:r>
                      </w:p>
                    </w:txbxContent>
                  </v:textbox>
                </v:shape>
                <v:shapetype id="_x0000_t32" coordsize="21600,21600" o:spt="32" o:oned="t" path="m,l21600,21600e" filled="f">
                  <v:path arrowok="t" fillok="f" o:connecttype="none"/>
                  <o:lock v:ext="edit" shapetype="t"/>
                </v:shapetype>
                <v:shape id="Straight Arrow Connector 67" o:spid="_x0000_s1032" type="#_x0000_t32" style="position:absolute;left:7810;top:4381;width:15526;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JQxAAAANoAAAAPAAAAZHJzL2Rvd25yZXYueG1sRI9Pa8JA&#10;FMTvBb/D8gRvdWOFqtFVpCC2eGmj+Of2yD6TxezbkF1N+u27hUKPw8z8hlmsOluJBzXeOFYwGiYg&#10;iHOnDRcKDvvN8xSED8gaK8ek4Js8rJa9pwWm2rX8RY8sFCJC2KeooAyhTqX0eUkW/dDVxNG7usZi&#10;iLIppG6wjXBbyZckeZUWDceFEmt6Kym/ZXerID+cTzP6NEfdjs1kW+8uu3H2odSg363nIAJ14T/8&#10;137XCibweyXeALn8AQAA//8DAFBLAQItABQABgAIAAAAIQDb4fbL7gAAAIUBAAATAAAAAAAAAAAA&#10;AAAAAAAAAABbQ29udGVudF9UeXBlc10ueG1sUEsBAi0AFAAGAAgAAAAhAFr0LFu/AAAAFQEAAAsA&#10;AAAAAAAAAAAAAAAAHwEAAF9yZWxzLy5yZWxzUEsBAi0AFAAGAAgAAAAhAKyhklDEAAAA2gAAAA8A&#10;AAAAAAAAAAAAAAAABwIAAGRycy9kb3ducmV2LnhtbFBLBQYAAAAAAwADALcAAAD4AgAAAAA=&#10;" strokecolor="black [3213]" strokeweight=".5pt">
                  <v:stroke endarrow="block" joinstyle="miter"/>
                </v:shape>
                <v:shape id="Straight Arrow Connector 68" o:spid="_x0000_s1033" type="#_x0000_t32" style="position:absolute;left:7810;top:8858;width:15526;height:3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2elwAAAANoAAAAPAAAAZHJzL2Rvd25yZXYueG1sRE/dasIw&#10;FL4f+A7hCLsRTebFJtUoIlM6xgRbH+DQHNtic1KbqO3bLxeDXX58/6tNbxvxoM7XjjW8zRQI4sKZ&#10;mksN53w/XYDwAdlg45g0DORhsx69rDAx7sknemShFDGEfYIaqhDaREpfVGTRz1xLHLmL6yyGCLtS&#10;mg6fMdw2cq7Uu7RYc2yosKVdRcU1u1sN9vOQfvST4Wdim1tuvr36Ogal9eu43y5BBOrDv/jPnRoN&#10;cWu8Em+AXP8CAAD//wMAUEsBAi0AFAAGAAgAAAAhANvh9svuAAAAhQEAABMAAAAAAAAAAAAAAAAA&#10;AAAAAFtDb250ZW50X1R5cGVzXS54bWxQSwECLQAUAAYACAAAACEAWvQsW78AAAAVAQAACwAAAAAA&#10;AAAAAAAAAAAfAQAAX3JlbHMvLnJlbHNQSwECLQAUAAYACAAAACEAHstnpcAAAADaAAAADwAAAAAA&#10;AAAAAAAAAAAHAgAAZHJzL2Rvd25yZXYueG1sUEsFBgAAAAADAAMAtwAAAPQCAAAAAA==&#10;" strokecolor="black [3213]" strokeweight=".5pt">
                  <v:stroke endarrow="block" joinstyle="miter"/>
                </v:shape>
                <v:shape id="Text Box 35" o:spid="_x0000_s1034" type="#_x0000_t202" style="position:absolute;left:23336;top:381;width:381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2F2D25B3" w14:textId="77777777" w:rsidR="005D659D" w:rsidRDefault="005D659D" w:rsidP="005D659D">
                        <w:pPr>
                          <w:jc w:val="center"/>
                          <w:rPr>
                            <w:sz w:val="28"/>
                            <w:szCs w:val="28"/>
                          </w:rPr>
                        </w:pPr>
                        <w:r>
                          <w:rPr>
                            <w:sz w:val="28"/>
                            <w:szCs w:val="28"/>
                          </w:rPr>
                          <w:t>ε</w:t>
                        </w:r>
                      </w:p>
                      <w:p w14:paraId="720C2282" w14:textId="77777777" w:rsidR="005D659D" w:rsidRDefault="005D659D" w:rsidP="005D659D">
                        <w:pPr>
                          <w:jc w:val="center"/>
                        </w:pPr>
                      </w:p>
                    </w:txbxContent>
                  </v:textbox>
                </v:shape>
                <v:shape id="Straight Arrow Connector 70" o:spid="_x0000_s1035" type="#_x0000_t32" style="position:absolute;left:25336;top:3619;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79xgAAANsAAAAPAAAAZHJzL2Rvd25yZXYueG1sRI9La8Mw&#10;EITvgfwHsYHeEjkN9OFaDqVQ2pJL64Y+bou1tUWslbHU2P333UMgt11mdubbYjv5Th1piC6wgfUq&#10;A0VcB+u4MbB/f1zegIoJ2WIXmAz8UYRtOZ8VmNsw8hsdq9QoCeGYo4E2pT7XOtYteYyr0BOL9hMG&#10;j0nWodF2wFHCfacvs+xKe3QsDS329NBSfah+vYF6//V5S6/uw44bd/3U7753m+rFmIvFdH8HKtGU&#10;zubT9bMVfKGXX2QAXf4DAAD//wMAUEsBAi0AFAAGAAgAAAAhANvh9svuAAAAhQEAABMAAAAAAAAA&#10;AAAAAAAAAAAAAFtDb250ZW50X1R5cGVzXS54bWxQSwECLQAUAAYACAAAACEAWvQsW78AAAAVAQAA&#10;CwAAAAAAAAAAAAAAAAAfAQAAX3JlbHMvLnJlbHNQSwECLQAUAAYACAAAACEADDru/cYAAADbAAAA&#10;DwAAAAAAAAAAAAAAAAAHAgAAZHJzL2Rvd25yZXYueG1sUEsFBgAAAAADAAMAtwAAAPoCAAAAAA==&#10;" strokecolor="black [3213]" strokeweight=".5pt">
                  <v:stroke endarrow="block" joinstyle="miter"/>
                </v:shape>
                <v:shape id="Straight Arrow Connector 71" o:spid="_x0000_s1036" type="#_x0000_t32" style="position:absolute;left:9429;top:8286;width:13812;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ktmwwAAANsAAAAPAAAAZHJzL2Rvd25yZXYueG1sRE9La8JA&#10;EL4X/A/LCN7qxgqtRlcphaLFSxvFx23IjslidjZkVxP/vVso9DYf33Pmy85W4kaNN44VjIYJCOLc&#10;acOFgt3283kCwgdkjZVjUnAnD8tF72mOqXYt/9AtC4WIIexTVFCGUKdS+rwki37oauLInV1jMUTY&#10;FFI32MZwW8mXJHmVFg3HhhJr+igpv2RXqyDfHQ9T+jZ73Y7N26renDbj7EupQb97n4EI1IV/8Z97&#10;reP8Efz+Eg+QiwcAAAD//wMAUEsBAi0AFAAGAAgAAAAhANvh9svuAAAAhQEAABMAAAAAAAAAAAAA&#10;AAAAAAAAAFtDb250ZW50X1R5cGVzXS54bWxQSwECLQAUAAYACAAAACEAWvQsW78AAAAVAQAACwAA&#10;AAAAAAAAAAAAAAAfAQAAX3JlbHMvLnJlbHNQSwECLQAUAAYACAAAACEAY3ZLZsMAAADbAAAADwAA&#10;AAAAAAAAAAAAAAAHAgAAZHJzL2Rvd25yZXYueG1sUEsFBgAAAAADAAMAtwAAAPcCAAAAAA==&#10;" strokecolor="black [3213]" strokeweight=".5pt">
                  <v:stroke endarrow="block" joinstyle="miter"/>
                </v:shape>
                <w10:wrap type="tight" anchorx="margin"/>
              </v:group>
            </w:pict>
          </mc:Fallback>
        </mc:AlternateContent>
      </w:r>
    </w:p>
    <w:p w14:paraId="2DCDA159" w14:textId="77777777" w:rsidR="00EB1B43" w:rsidRDefault="00EB1B43" w:rsidP="008938DE">
      <w:pPr>
        <w:ind w:left="360"/>
        <w:jc w:val="both"/>
        <w:rPr>
          <w:rFonts w:ascii="Times New Roman" w:hAnsi="Times New Roman" w:cs="Times New Roman"/>
          <w:sz w:val="24"/>
          <w:szCs w:val="24"/>
        </w:rPr>
      </w:pPr>
    </w:p>
    <w:p w14:paraId="382A6F25" w14:textId="77777777" w:rsidR="00EB1B43" w:rsidRDefault="00EB1B43" w:rsidP="008938DE">
      <w:pPr>
        <w:ind w:left="360"/>
        <w:jc w:val="both"/>
        <w:rPr>
          <w:rFonts w:ascii="Times New Roman" w:hAnsi="Times New Roman" w:cs="Times New Roman"/>
          <w:sz w:val="24"/>
          <w:szCs w:val="24"/>
        </w:rPr>
      </w:pPr>
    </w:p>
    <w:p w14:paraId="69B237B5" w14:textId="77777777" w:rsidR="00EB1B43" w:rsidRDefault="00EB1B43" w:rsidP="008938DE">
      <w:pPr>
        <w:ind w:left="360"/>
        <w:jc w:val="both"/>
        <w:rPr>
          <w:rFonts w:ascii="Times New Roman" w:hAnsi="Times New Roman" w:cs="Times New Roman"/>
          <w:sz w:val="24"/>
          <w:szCs w:val="24"/>
        </w:rPr>
      </w:pPr>
    </w:p>
    <w:p w14:paraId="015DAEED" w14:textId="77777777" w:rsidR="00EB1B43" w:rsidRDefault="00EB1B43" w:rsidP="008938DE">
      <w:pPr>
        <w:ind w:left="360"/>
        <w:jc w:val="both"/>
        <w:rPr>
          <w:rFonts w:ascii="Times New Roman" w:hAnsi="Times New Roman" w:cs="Times New Roman"/>
          <w:sz w:val="24"/>
          <w:szCs w:val="24"/>
        </w:rPr>
      </w:pPr>
    </w:p>
    <w:p w14:paraId="34135836" w14:textId="77777777" w:rsidR="00EB1B43" w:rsidRDefault="00EB1B43" w:rsidP="008938DE">
      <w:pPr>
        <w:ind w:left="360"/>
        <w:jc w:val="both"/>
        <w:rPr>
          <w:rFonts w:ascii="Times New Roman" w:hAnsi="Times New Roman" w:cs="Times New Roman"/>
          <w:sz w:val="24"/>
          <w:szCs w:val="24"/>
        </w:rPr>
      </w:pPr>
    </w:p>
    <w:p w14:paraId="1034D346" w14:textId="020C7C90" w:rsidR="005D659D" w:rsidRDefault="007939F2" w:rsidP="008938DE">
      <w:pPr>
        <w:ind w:left="360"/>
        <w:jc w:val="both"/>
        <w:rPr>
          <w:rFonts w:ascii="Times New Roman" w:hAnsi="Times New Roman" w:cs="Times New Roman"/>
          <w:sz w:val="24"/>
          <w:szCs w:val="24"/>
        </w:rPr>
      </w:pPr>
      <w:r>
        <w:rPr>
          <w:rFonts w:ascii="Times New Roman" w:hAnsi="Times New Roman" w:cs="Times New Roman"/>
          <w:sz w:val="24"/>
          <w:szCs w:val="24"/>
        </w:rPr>
        <w:t>Picture explanation:</w:t>
      </w:r>
    </w:p>
    <w:p w14:paraId="1D8746B0" w14:textId="03D37CBD" w:rsidR="007939F2" w:rsidRPr="00716979" w:rsidRDefault="007939F2" w:rsidP="007939F2">
      <w:pPr>
        <w:keepNext/>
        <w:keepLines/>
        <w:tabs>
          <w:tab w:val="left" w:pos="426"/>
          <w:tab w:val="left" w:pos="709"/>
          <w:tab w:val="left" w:pos="851"/>
          <w:tab w:val="left" w:pos="1276"/>
        </w:tabs>
        <w:spacing w:after="0" w:line="240" w:lineRule="auto"/>
        <w:ind w:left="420" w:hanging="420"/>
        <w:rPr>
          <w:rFonts w:ascii="Times New Roman" w:eastAsia="Times New Roman" w:hAnsi="Times New Roman" w:cs="Times New Roman"/>
          <w:bCs/>
          <w:sz w:val="24"/>
          <w:szCs w:val="24"/>
        </w:rPr>
      </w:pPr>
      <w:r w:rsidRPr="00716979">
        <w:rPr>
          <w:rFonts w:ascii="Times New Roman" w:eastAsia="Times New Roman" w:hAnsi="Times New Roman" w:cs="Times New Roman"/>
          <w:bCs/>
          <w:sz w:val="24"/>
          <w:szCs w:val="24"/>
        </w:rPr>
        <w:t>X</w:t>
      </w:r>
      <w:r w:rsidRPr="00716979">
        <w:rPr>
          <w:rFonts w:ascii="Times New Roman" w:eastAsia="Times New Roman" w:hAnsi="Times New Roman" w:cs="Times New Roman"/>
          <w:bCs/>
          <w:sz w:val="24"/>
          <w:szCs w:val="24"/>
          <w:vertAlign w:val="subscript"/>
        </w:rPr>
        <w:t>1</w:t>
      </w:r>
      <w:r w:rsidRPr="00716979">
        <w:rPr>
          <w:rFonts w:ascii="Times New Roman" w:eastAsia="Times New Roman" w:hAnsi="Times New Roman" w:cs="Times New Roman"/>
          <w:bCs/>
          <w:sz w:val="24"/>
          <w:szCs w:val="24"/>
        </w:rPr>
        <w:tab/>
        <w:t xml:space="preserve">= The effectiveness of regional regulations </w:t>
      </w:r>
      <w:r w:rsidR="00A6249B">
        <w:rPr>
          <w:rFonts w:ascii="Times New Roman" w:eastAsia="Times New Roman" w:hAnsi="Times New Roman" w:cs="Times New Roman"/>
          <w:bCs/>
          <w:sz w:val="24"/>
          <w:szCs w:val="24"/>
        </w:rPr>
        <w:t>application</w:t>
      </w:r>
    </w:p>
    <w:p w14:paraId="69AF9D6F" w14:textId="77777777" w:rsidR="007939F2" w:rsidRPr="00716979" w:rsidRDefault="007939F2" w:rsidP="007939F2">
      <w:pPr>
        <w:keepNext/>
        <w:keepLines/>
        <w:tabs>
          <w:tab w:val="left" w:pos="426"/>
          <w:tab w:val="left" w:pos="709"/>
          <w:tab w:val="left" w:pos="851"/>
          <w:tab w:val="left" w:pos="1276"/>
        </w:tabs>
        <w:spacing w:after="0" w:line="240" w:lineRule="auto"/>
        <w:rPr>
          <w:rFonts w:ascii="Times New Roman" w:eastAsia="Times New Roman" w:hAnsi="Times New Roman" w:cs="Times New Roman"/>
          <w:bCs/>
          <w:sz w:val="24"/>
          <w:szCs w:val="24"/>
        </w:rPr>
      </w:pPr>
      <w:r w:rsidRPr="00716979">
        <w:rPr>
          <w:rFonts w:ascii="Times New Roman" w:eastAsia="Times New Roman" w:hAnsi="Times New Roman" w:cs="Times New Roman"/>
          <w:bCs/>
          <w:sz w:val="24"/>
          <w:szCs w:val="24"/>
        </w:rPr>
        <w:t>X</w:t>
      </w:r>
      <w:r w:rsidRPr="00716979">
        <w:rPr>
          <w:rFonts w:ascii="Times New Roman" w:eastAsia="Times New Roman" w:hAnsi="Times New Roman" w:cs="Times New Roman"/>
          <w:bCs/>
          <w:sz w:val="24"/>
          <w:szCs w:val="24"/>
          <w:vertAlign w:val="subscript"/>
        </w:rPr>
        <w:t>2</w:t>
      </w:r>
      <w:r w:rsidRPr="00716979">
        <w:rPr>
          <w:rFonts w:ascii="Times New Roman" w:eastAsia="Times New Roman" w:hAnsi="Times New Roman" w:cs="Times New Roman"/>
          <w:bCs/>
          <w:sz w:val="24"/>
          <w:szCs w:val="24"/>
        </w:rPr>
        <w:tab/>
        <w:t xml:space="preserve">= </w:t>
      </w:r>
      <w:r w:rsidRPr="00716979">
        <w:rPr>
          <w:rFonts w:ascii="Times New Roman" w:eastAsia="Times New Roman" w:hAnsi="Times New Roman" w:cs="Times New Roman"/>
          <w:bCs/>
          <w:i/>
          <w:iCs/>
          <w:sz w:val="24"/>
          <w:szCs w:val="24"/>
        </w:rPr>
        <w:t>Willingness to compromise</w:t>
      </w:r>
    </w:p>
    <w:p w14:paraId="1137A0D1" w14:textId="77777777" w:rsidR="007939F2" w:rsidRPr="00716979" w:rsidRDefault="007939F2" w:rsidP="007939F2">
      <w:pPr>
        <w:keepNext/>
        <w:keepLines/>
        <w:tabs>
          <w:tab w:val="left" w:pos="426"/>
          <w:tab w:val="left" w:pos="709"/>
          <w:tab w:val="left" w:pos="851"/>
          <w:tab w:val="left" w:pos="1276"/>
        </w:tabs>
        <w:spacing w:after="0" w:line="240" w:lineRule="auto"/>
        <w:rPr>
          <w:rFonts w:ascii="Times New Roman" w:eastAsia="Times New Roman" w:hAnsi="Times New Roman" w:cs="Times New Roman"/>
          <w:bCs/>
          <w:sz w:val="24"/>
          <w:szCs w:val="24"/>
        </w:rPr>
      </w:pPr>
      <w:r w:rsidRPr="00716979">
        <w:rPr>
          <w:rFonts w:ascii="Times New Roman" w:eastAsia="Times New Roman" w:hAnsi="Times New Roman" w:cs="Times New Roman"/>
          <w:bCs/>
          <w:sz w:val="24"/>
          <w:szCs w:val="24"/>
        </w:rPr>
        <w:t>Y</w:t>
      </w:r>
      <w:r w:rsidRPr="00716979">
        <w:rPr>
          <w:rFonts w:ascii="Times New Roman" w:eastAsia="Times New Roman" w:hAnsi="Times New Roman" w:cs="Times New Roman"/>
          <w:bCs/>
          <w:sz w:val="24"/>
          <w:szCs w:val="24"/>
        </w:rPr>
        <w:tab/>
        <w:t xml:space="preserve">= </w:t>
      </w:r>
      <w:r w:rsidRPr="00716979">
        <w:rPr>
          <w:rFonts w:ascii="Times New Roman" w:eastAsia="Times New Roman" w:hAnsi="Times New Roman" w:cs="Times New Roman"/>
          <w:bCs/>
          <w:i/>
          <w:iCs/>
          <w:sz w:val="24"/>
          <w:szCs w:val="24"/>
        </w:rPr>
        <w:t>Green consumer behavior</w:t>
      </w:r>
    </w:p>
    <w:p w14:paraId="1E211E36" w14:textId="392A9DD8" w:rsidR="007939F2" w:rsidRDefault="007939F2" w:rsidP="007939F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716979">
        <w:rPr>
          <w:rFonts w:ascii="Times New Roman" w:eastAsia="Times New Roman" w:hAnsi="Times New Roman" w:cs="Times New Roman"/>
          <w:bCs/>
          <w:sz w:val="24"/>
          <w:szCs w:val="24"/>
        </w:rPr>
        <w:t xml:space="preserve">ε      = The other variables not </w:t>
      </w:r>
      <w:proofErr w:type="spellStart"/>
      <w:r w:rsidRPr="00716979">
        <w:rPr>
          <w:rFonts w:ascii="Times New Roman" w:eastAsia="Times New Roman" w:hAnsi="Times New Roman" w:cs="Times New Roman"/>
          <w:bCs/>
          <w:sz w:val="24"/>
          <w:szCs w:val="24"/>
        </w:rPr>
        <w:t>examinated</w:t>
      </w:r>
      <w:proofErr w:type="spellEnd"/>
    </w:p>
    <w:p w14:paraId="55EBE702" w14:textId="77777777" w:rsidR="00B11763" w:rsidRDefault="00B11763" w:rsidP="00B11763"/>
    <w:p w14:paraId="29BECD29" w14:textId="1B7B6C61" w:rsidR="00B11763" w:rsidRDefault="00B11763" w:rsidP="00B11763">
      <w:pPr>
        <w:ind w:firstLine="720"/>
        <w:jc w:val="both"/>
        <w:rPr>
          <w:rFonts w:ascii="Times New Roman" w:hAnsi="Times New Roman" w:cs="Times New Roman"/>
          <w:sz w:val="24"/>
          <w:szCs w:val="24"/>
        </w:rPr>
      </w:pPr>
      <w:r w:rsidRPr="00B11763">
        <w:rPr>
          <w:rFonts w:ascii="Times New Roman" w:hAnsi="Times New Roman" w:cs="Times New Roman"/>
          <w:sz w:val="24"/>
          <w:szCs w:val="24"/>
        </w:rPr>
        <w:t xml:space="preserve">The population of housewives with the sample in this research </w:t>
      </w:r>
      <w:r w:rsidR="005A41B6">
        <w:rPr>
          <w:rFonts w:ascii="Times New Roman" w:hAnsi="Times New Roman" w:cs="Times New Roman"/>
          <w:sz w:val="24"/>
          <w:szCs w:val="24"/>
        </w:rPr>
        <w:t>was</w:t>
      </w:r>
      <w:r w:rsidRPr="00B11763">
        <w:rPr>
          <w:rFonts w:ascii="Times New Roman" w:hAnsi="Times New Roman" w:cs="Times New Roman"/>
          <w:sz w:val="24"/>
          <w:szCs w:val="24"/>
        </w:rPr>
        <w:t xml:space="preserve"> using random sampling or gradually sample (Stratified Sampling). The sampling process carried out in stages.  According to </w:t>
      </w:r>
      <w:proofErr w:type="spellStart"/>
      <w:r w:rsidRPr="00B11763">
        <w:rPr>
          <w:rFonts w:ascii="Times New Roman" w:hAnsi="Times New Roman" w:cs="Times New Roman"/>
          <w:sz w:val="24"/>
          <w:szCs w:val="24"/>
        </w:rPr>
        <w:t>slovin</w:t>
      </w:r>
      <w:proofErr w:type="spellEnd"/>
      <w:r w:rsidRPr="00B11763">
        <w:rPr>
          <w:rFonts w:ascii="Times New Roman" w:hAnsi="Times New Roman" w:cs="Times New Roman"/>
          <w:sz w:val="24"/>
          <w:szCs w:val="24"/>
        </w:rPr>
        <w:t xml:space="preserve"> formula, so that the sample that should be </w:t>
      </w:r>
      <w:proofErr w:type="spellStart"/>
      <w:r w:rsidRPr="00B11763">
        <w:rPr>
          <w:rFonts w:ascii="Times New Roman" w:hAnsi="Times New Roman" w:cs="Times New Roman"/>
          <w:sz w:val="24"/>
          <w:szCs w:val="24"/>
        </w:rPr>
        <w:t>examinated</w:t>
      </w:r>
      <w:proofErr w:type="spellEnd"/>
      <w:r w:rsidRPr="00B11763">
        <w:rPr>
          <w:rFonts w:ascii="Times New Roman" w:hAnsi="Times New Roman" w:cs="Times New Roman"/>
          <w:sz w:val="24"/>
          <w:szCs w:val="24"/>
        </w:rPr>
        <w:t xml:space="preserve"> </w:t>
      </w:r>
      <w:r w:rsidR="005A41B6">
        <w:rPr>
          <w:rFonts w:ascii="Times New Roman" w:hAnsi="Times New Roman" w:cs="Times New Roman"/>
          <w:sz w:val="24"/>
          <w:szCs w:val="24"/>
        </w:rPr>
        <w:t>is</w:t>
      </w:r>
      <w:r w:rsidRPr="00B11763">
        <w:rPr>
          <w:rFonts w:ascii="Times New Roman" w:hAnsi="Times New Roman" w:cs="Times New Roman"/>
          <w:sz w:val="24"/>
          <w:szCs w:val="24"/>
        </w:rPr>
        <w:t xml:space="preserve"> minimum of 100 samples.</w:t>
      </w:r>
    </w:p>
    <w:p w14:paraId="5663130A" w14:textId="68F98BAB" w:rsidR="005A41B6" w:rsidRDefault="005A41B6" w:rsidP="005A41B6">
      <w:pPr>
        <w:ind w:firstLine="720"/>
        <w:jc w:val="both"/>
        <w:rPr>
          <w:rFonts w:ascii="Times New Roman" w:hAnsi="Times New Roman" w:cs="Times New Roman"/>
          <w:sz w:val="24"/>
          <w:szCs w:val="24"/>
        </w:rPr>
      </w:pPr>
      <w:r w:rsidRPr="005A41B6">
        <w:rPr>
          <w:rFonts w:ascii="Times New Roman" w:hAnsi="Times New Roman" w:cs="Times New Roman"/>
          <w:sz w:val="24"/>
          <w:szCs w:val="24"/>
        </w:rPr>
        <w:t xml:space="preserve">The data collecting technique was carried out using a Likert scale instrument for the three variables. The data analysis technique used in this research was correlational analysis used to find the relation or the influence between one </w:t>
      </w:r>
      <w:proofErr w:type="spellStart"/>
      <w:r w:rsidRPr="005A41B6">
        <w:rPr>
          <w:rFonts w:ascii="Times New Roman" w:hAnsi="Times New Roman" w:cs="Times New Roman"/>
          <w:sz w:val="24"/>
          <w:szCs w:val="24"/>
        </w:rPr>
        <w:t>varible</w:t>
      </w:r>
      <w:proofErr w:type="spellEnd"/>
      <w:r w:rsidRPr="005A41B6">
        <w:rPr>
          <w:rFonts w:ascii="Times New Roman" w:hAnsi="Times New Roman" w:cs="Times New Roman"/>
          <w:sz w:val="24"/>
          <w:szCs w:val="24"/>
        </w:rPr>
        <w:t xml:space="preserve"> and another.</w:t>
      </w:r>
    </w:p>
    <w:p w14:paraId="4870156F" w14:textId="6DDC1982" w:rsidR="005A41B6" w:rsidRPr="00D84BA4" w:rsidRDefault="00D84BA4" w:rsidP="00D84BA4">
      <w:pPr>
        <w:jc w:val="both"/>
        <w:rPr>
          <w:rFonts w:ascii="Times New Roman" w:hAnsi="Times New Roman" w:cs="Times New Roman"/>
          <w:b/>
          <w:bCs/>
          <w:sz w:val="24"/>
          <w:szCs w:val="24"/>
        </w:rPr>
      </w:pPr>
      <w:r>
        <w:rPr>
          <w:rFonts w:ascii="Times New Roman" w:hAnsi="Times New Roman" w:cs="Times New Roman"/>
          <w:b/>
          <w:bCs/>
          <w:sz w:val="24"/>
          <w:szCs w:val="24"/>
        </w:rPr>
        <w:t>RESULT AND DISCUSSION</w:t>
      </w:r>
    </w:p>
    <w:p w14:paraId="2B76F423" w14:textId="67646A95" w:rsidR="00EB1B43" w:rsidRPr="00EB1B43" w:rsidRDefault="00EB1B43" w:rsidP="00284BDF">
      <w:pPr>
        <w:pStyle w:val="ListParagraph"/>
        <w:numPr>
          <w:ilvl w:val="0"/>
          <w:numId w:val="4"/>
        </w:numPr>
        <w:ind w:left="426"/>
        <w:jc w:val="both"/>
        <w:rPr>
          <w:rFonts w:ascii="Times New Roman" w:hAnsi="Times New Roman" w:cs="Times New Roman"/>
          <w:sz w:val="24"/>
          <w:szCs w:val="24"/>
        </w:rPr>
      </w:pPr>
      <w:r w:rsidRPr="00EB1B43">
        <w:rPr>
          <w:rFonts w:ascii="Times New Roman" w:hAnsi="Times New Roman" w:cs="Times New Roman"/>
          <w:sz w:val="24"/>
          <w:szCs w:val="24"/>
        </w:rPr>
        <w:t xml:space="preserve">The </w:t>
      </w:r>
      <w:r w:rsidR="00284BDF">
        <w:rPr>
          <w:rFonts w:ascii="Times New Roman" w:hAnsi="Times New Roman" w:cs="Times New Roman"/>
          <w:sz w:val="24"/>
          <w:szCs w:val="24"/>
        </w:rPr>
        <w:t>correlation</w:t>
      </w:r>
      <w:r w:rsidRPr="00EB1B43">
        <w:rPr>
          <w:rFonts w:ascii="Times New Roman" w:hAnsi="Times New Roman" w:cs="Times New Roman"/>
          <w:sz w:val="24"/>
          <w:szCs w:val="24"/>
        </w:rPr>
        <w:t xml:space="preserve"> between The Effectiveness of Regional Regulations </w:t>
      </w:r>
      <w:r w:rsidR="00A6249B">
        <w:rPr>
          <w:rFonts w:ascii="Times New Roman" w:hAnsi="Times New Roman" w:cs="Times New Roman"/>
          <w:sz w:val="24"/>
          <w:szCs w:val="24"/>
        </w:rPr>
        <w:t>Application</w:t>
      </w:r>
      <w:r w:rsidRPr="00EB1B43">
        <w:rPr>
          <w:rFonts w:ascii="Times New Roman" w:hAnsi="Times New Roman" w:cs="Times New Roman"/>
          <w:sz w:val="24"/>
          <w:szCs w:val="24"/>
        </w:rPr>
        <w:t xml:space="preserve"> </w:t>
      </w:r>
      <w:r w:rsidRPr="00EB1B43">
        <w:rPr>
          <w:rFonts w:ascii="Times New Roman" w:eastAsia="Calibri" w:hAnsi="Times New Roman" w:cs="Times New Roman"/>
          <w:bCs/>
          <w:sz w:val="24"/>
          <w:szCs w:val="24"/>
        </w:rPr>
        <w:t>(X</w:t>
      </w:r>
      <w:r w:rsidRPr="00EB1B43">
        <w:rPr>
          <w:rFonts w:ascii="Times New Roman" w:eastAsia="Calibri" w:hAnsi="Times New Roman" w:cs="Times New Roman"/>
          <w:bCs/>
          <w:sz w:val="24"/>
          <w:szCs w:val="24"/>
          <w:vertAlign w:val="subscript"/>
        </w:rPr>
        <w:t>1</w:t>
      </w:r>
      <w:r w:rsidRPr="00EB1B43">
        <w:rPr>
          <w:rFonts w:ascii="Times New Roman" w:eastAsia="Calibri" w:hAnsi="Times New Roman" w:cs="Times New Roman"/>
          <w:bCs/>
          <w:sz w:val="24"/>
          <w:szCs w:val="24"/>
        </w:rPr>
        <w:t>) and Green Consumer Behavior (Y)</w:t>
      </w:r>
    </w:p>
    <w:p w14:paraId="1B117A83" w14:textId="4317BF4F" w:rsidR="001E06C4" w:rsidRPr="001E06C4" w:rsidRDefault="007C0B6A" w:rsidP="001E06C4">
      <w:pPr>
        <w:spacing w:after="0" w:line="360" w:lineRule="auto"/>
        <w:ind w:firstLine="426"/>
        <w:jc w:val="both"/>
        <w:rPr>
          <w:rFonts w:ascii="Times New Roman" w:eastAsia="Calibri" w:hAnsi="Times New Roman" w:cs="Times New Roman"/>
          <w:bCs/>
          <w:sz w:val="24"/>
          <w:szCs w:val="24"/>
        </w:rPr>
      </w:pPr>
      <w:r w:rsidRPr="007C0B6A">
        <w:rPr>
          <w:rFonts w:ascii="Times New Roman" w:hAnsi="Times New Roman" w:cs="Times New Roman"/>
          <w:sz w:val="24"/>
          <w:szCs w:val="24"/>
        </w:rPr>
        <w:t>Based on the research result, the</w:t>
      </w:r>
      <w:r w:rsidR="00284BDF">
        <w:rPr>
          <w:rFonts w:ascii="Times New Roman" w:hAnsi="Times New Roman" w:cs="Times New Roman"/>
          <w:sz w:val="24"/>
          <w:szCs w:val="24"/>
        </w:rPr>
        <w:t xml:space="preserve">re </w:t>
      </w:r>
      <w:r w:rsidR="001E06C4" w:rsidRPr="007C0B6A">
        <w:rPr>
          <w:rFonts w:ascii="Times New Roman" w:hAnsi="Times New Roman" w:cs="Times New Roman"/>
          <w:sz w:val="24"/>
          <w:szCs w:val="24"/>
        </w:rPr>
        <w:t>was found</w:t>
      </w:r>
      <w:r w:rsidR="00284BDF">
        <w:rPr>
          <w:rFonts w:ascii="Times New Roman" w:hAnsi="Times New Roman" w:cs="Times New Roman"/>
          <w:sz w:val="24"/>
          <w:szCs w:val="24"/>
        </w:rPr>
        <w:t xml:space="preserve"> very </w:t>
      </w:r>
      <w:r w:rsidRPr="007C0B6A">
        <w:rPr>
          <w:rFonts w:ascii="Times New Roman" w:hAnsi="Times New Roman" w:cs="Times New Roman"/>
          <w:sz w:val="24"/>
          <w:szCs w:val="24"/>
        </w:rPr>
        <w:t>significant correlation between the</w:t>
      </w:r>
      <w:r>
        <w:rPr>
          <w:rFonts w:ascii="Times New Roman" w:hAnsi="Times New Roman" w:cs="Times New Roman"/>
          <w:sz w:val="24"/>
          <w:szCs w:val="24"/>
        </w:rPr>
        <w:t xml:space="preserve"> </w:t>
      </w:r>
      <w:r w:rsidRPr="007C0B6A">
        <w:rPr>
          <w:rFonts w:ascii="Times New Roman" w:hAnsi="Times New Roman" w:cs="Times New Roman"/>
          <w:sz w:val="24"/>
          <w:szCs w:val="24"/>
        </w:rPr>
        <w:t xml:space="preserve">Effectiveness of Regional Regulations Impletion </w:t>
      </w:r>
      <w:r w:rsidR="001E06C4">
        <w:rPr>
          <w:rFonts w:ascii="Times New Roman" w:hAnsi="Times New Roman" w:cs="Times New Roman"/>
          <w:sz w:val="24"/>
          <w:szCs w:val="24"/>
        </w:rPr>
        <w:t>with</w:t>
      </w:r>
      <w:r w:rsidRPr="007C0B6A">
        <w:rPr>
          <w:rFonts w:ascii="Times New Roman" w:hAnsi="Times New Roman" w:cs="Times New Roman"/>
          <w:sz w:val="24"/>
          <w:szCs w:val="24"/>
        </w:rPr>
        <w:t xml:space="preserve"> Green Consumer Behavior.</w:t>
      </w:r>
      <w:r w:rsidR="001E06C4">
        <w:rPr>
          <w:rFonts w:ascii="Times New Roman" w:hAnsi="Times New Roman" w:cs="Times New Roman"/>
          <w:sz w:val="24"/>
          <w:szCs w:val="24"/>
        </w:rPr>
        <w:t xml:space="preserve"> T</w:t>
      </w:r>
      <w:r w:rsidR="001E06C4" w:rsidRPr="009B2182">
        <w:rPr>
          <w:rFonts w:ascii="Times New Roman" w:hAnsi="Times New Roman" w:cs="Times New Roman"/>
          <w:sz w:val="24"/>
          <w:szCs w:val="24"/>
        </w:rPr>
        <w:t>he equation</w:t>
      </w:r>
      <w:r w:rsidR="001E06C4">
        <w:rPr>
          <w:rFonts w:ascii="Times New Roman" w:hAnsi="Times New Roman" w:cs="Times New Roman"/>
          <w:sz w:val="24"/>
          <w:szCs w:val="24"/>
        </w:rPr>
        <w:t xml:space="preserve"> of regression  </w:t>
      </w:r>
      <w:r w:rsidR="001E06C4" w:rsidRPr="009B2182">
        <w:rPr>
          <w:rFonts w:ascii="Times New Roman" w:hAnsi="Times New Roman" w:cs="Times New Roman"/>
          <w:sz w:val="24"/>
          <w:szCs w:val="24"/>
        </w:rPr>
        <w:t xml:space="preserve"> </w:t>
      </w:r>
      <w:r w:rsidR="001E06C4" w:rsidRPr="009B2182">
        <w:rPr>
          <w:rFonts w:ascii="Times New Roman" w:eastAsia="Calibri" w:hAnsi="Times New Roman" w:cs="Times New Roman"/>
          <w:bCs/>
          <w:sz w:val="24"/>
          <w:szCs w:val="24"/>
        </w:rPr>
        <w:t>Ŷ = 38,1786 + 0,4876X</w:t>
      </w:r>
      <w:r w:rsidR="001E06C4" w:rsidRPr="009B2182">
        <w:rPr>
          <w:rFonts w:ascii="Times New Roman" w:eastAsia="Calibri" w:hAnsi="Times New Roman" w:cs="Times New Roman"/>
          <w:bCs/>
          <w:sz w:val="24"/>
          <w:szCs w:val="24"/>
          <w:vertAlign w:val="subscript"/>
        </w:rPr>
        <w:t xml:space="preserve">1. </w:t>
      </w:r>
      <w:r w:rsidR="001E06C4">
        <w:rPr>
          <w:rFonts w:ascii="Times New Roman" w:eastAsia="Calibri" w:hAnsi="Times New Roman" w:cs="Times New Roman"/>
          <w:bCs/>
          <w:sz w:val="24"/>
          <w:szCs w:val="24"/>
        </w:rPr>
        <w:t xml:space="preserve">(Fig. 2). </w:t>
      </w:r>
      <w:r w:rsidR="005732D3">
        <w:rPr>
          <w:rFonts w:ascii="Times New Roman" w:eastAsia="Calibri" w:hAnsi="Times New Roman" w:cs="Times New Roman"/>
          <w:bCs/>
          <w:sz w:val="24"/>
          <w:szCs w:val="24"/>
        </w:rPr>
        <w:t>While</w:t>
      </w:r>
      <w:r w:rsidR="001E06C4">
        <w:rPr>
          <w:rFonts w:ascii="Times New Roman" w:eastAsia="Calibri" w:hAnsi="Times New Roman" w:cs="Times New Roman"/>
          <w:bCs/>
          <w:sz w:val="24"/>
          <w:szCs w:val="24"/>
        </w:rPr>
        <w:t xml:space="preserve"> there was coefficient of correlation 0,75 with significant different t test (t=11,217; p&lt;0,01).</w:t>
      </w:r>
    </w:p>
    <w:p w14:paraId="60DA8548" w14:textId="0895C3B1" w:rsidR="007C0B6A" w:rsidRDefault="007C0B6A" w:rsidP="004F5DA7">
      <w:pPr>
        <w:ind w:firstLine="360"/>
        <w:jc w:val="both"/>
        <w:rPr>
          <w:rFonts w:ascii="Times New Roman" w:hAnsi="Times New Roman" w:cs="Times New Roman"/>
          <w:sz w:val="24"/>
          <w:szCs w:val="24"/>
        </w:rPr>
      </w:pPr>
    </w:p>
    <w:p w14:paraId="18E28AB0" w14:textId="094A6991" w:rsidR="00284BDF" w:rsidRDefault="00284BDF" w:rsidP="004F5DA7">
      <w:pPr>
        <w:ind w:firstLine="360"/>
        <w:jc w:val="both"/>
        <w:rPr>
          <w:rFonts w:ascii="Times New Roman" w:hAnsi="Times New Roman" w:cs="Times New Roman"/>
          <w:sz w:val="24"/>
          <w:szCs w:val="24"/>
        </w:rPr>
      </w:pPr>
      <w:r>
        <w:rPr>
          <w:noProof/>
          <w:lang w:eastAsia="id-ID"/>
        </w:rPr>
        <w:lastRenderedPageBreak/>
        <w:drawing>
          <wp:inline distT="0" distB="0" distL="0" distR="0" wp14:anchorId="1C8AD1BC" wp14:editId="149CE700">
            <wp:extent cx="4531098" cy="2741483"/>
            <wp:effectExtent l="0" t="0" r="3175" b="1905"/>
            <wp:docPr id="12" name="Chart 12">
              <a:extLst xmlns:a="http://schemas.openxmlformats.org/drawingml/2006/main">
                <a:ext uri="{FF2B5EF4-FFF2-40B4-BE49-F238E27FC236}">
                  <a16:creationId xmlns:a16="http://schemas.microsoft.com/office/drawing/2014/main" id="{00000000-0008-0000-09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6C09DA5" w14:textId="2F2A48BD" w:rsidR="00284BDF" w:rsidRDefault="005732D3" w:rsidP="004F5DA7">
      <w:pPr>
        <w:ind w:firstLine="360"/>
        <w:jc w:val="both"/>
        <w:rPr>
          <w:rFonts w:ascii="Times New Roman" w:hAnsi="Times New Roman" w:cs="Times New Roman"/>
          <w:sz w:val="24"/>
          <w:szCs w:val="24"/>
        </w:rPr>
      </w:pPr>
      <w:r>
        <w:rPr>
          <w:rFonts w:ascii="Times New Roman" w:hAnsi="Times New Roman" w:cs="Times New Roman"/>
          <w:sz w:val="24"/>
          <w:szCs w:val="24"/>
        </w:rPr>
        <w:t xml:space="preserve">Fig.2.  Regression equation between effectiveness of regulation with customers </w:t>
      </w:r>
      <w:proofErr w:type="spellStart"/>
      <w:r>
        <w:rPr>
          <w:rFonts w:ascii="Times New Roman" w:hAnsi="Times New Roman" w:cs="Times New Roman"/>
          <w:sz w:val="24"/>
          <w:szCs w:val="24"/>
        </w:rPr>
        <w:t>behaviour</w:t>
      </w:r>
      <w:proofErr w:type="spellEnd"/>
    </w:p>
    <w:p w14:paraId="460499F4" w14:textId="399300C1" w:rsidR="00284BDF" w:rsidRDefault="00284BDF" w:rsidP="004F5DA7">
      <w:pPr>
        <w:ind w:firstLine="360"/>
        <w:jc w:val="both"/>
        <w:rPr>
          <w:rFonts w:ascii="Times New Roman" w:hAnsi="Times New Roman" w:cs="Times New Roman"/>
          <w:sz w:val="24"/>
          <w:szCs w:val="24"/>
        </w:rPr>
      </w:pPr>
    </w:p>
    <w:p w14:paraId="5790C128" w14:textId="42B24A5F" w:rsidR="00284BDF" w:rsidRDefault="001E06C4" w:rsidP="004F5DA7">
      <w:pPr>
        <w:ind w:firstLine="360"/>
        <w:jc w:val="both"/>
        <w:rPr>
          <w:rFonts w:ascii="Times New Roman" w:hAnsi="Times New Roman" w:cs="Times New Roman"/>
          <w:sz w:val="24"/>
          <w:szCs w:val="24"/>
        </w:rPr>
      </w:pPr>
      <w:r>
        <w:rPr>
          <w:rFonts w:ascii="Times New Roman" w:hAnsi="Times New Roman" w:cs="Times New Roman"/>
          <w:sz w:val="24"/>
          <w:szCs w:val="24"/>
        </w:rPr>
        <w:t>Th</w:t>
      </w:r>
      <w:r w:rsidR="005732D3">
        <w:rPr>
          <w:rFonts w:ascii="Times New Roman" w:hAnsi="Times New Roman" w:cs="Times New Roman"/>
          <w:sz w:val="24"/>
          <w:szCs w:val="24"/>
        </w:rPr>
        <w:t>rou</w:t>
      </w:r>
      <w:r>
        <w:rPr>
          <w:rFonts w:ascii="Times New Roman" w:hAnsi="Times New Roman" w:cs="Times New Roman"/>
          <w:sz w:val="24"/>
          <w:szCs w:val="24"/>
        </w:rPr>
        <w:t>gh AN</w:t>
      </w:r>
      <w:r w:rsidR="005732D3">
        <w:rPr>
          <w:rFonts w:ascii="Times New Roman" w:hAnsi="Times New Roman" w:cs="Times New Roman"/>
          <w:sz w:val="24"/>
          <w:szCs w:val="24"/>
        </w:rPr>
        <w:t>O</w:t>
      </w:r>
      <w:r>
        <w:rPr>
          <w:rFonts w:ascii="Times New Roman" w:hAnsi="Times New Roman" w:cs="Times New Roman"/>
          <w:sz w:val="24"/>
          <w:szCs w:val="24"/>
        </w:rPr>
        <w:t xml:space="preserve">VA test </w:t>
      </w:r>
      <w:r w:rsidR="005732D3">
        <w:rPr>
          <w:rFonts w:ascii="Times New Roman" w:hAnsi="Times New Roman" w:cs="Times New Roman"/>
          <w:sz w:val="24"/>
          <w:szCs w:val="24"/>
        </w:rPr>
        <w:t xml:space="preserve">could explain that very significant different F= 5,827 (p&lt;0,01) as </w:t>
      </w:r>
      <w:proofErr w:type="spellStart"/>
      <w:r w:rsidR="005732D3">
        <w:rPr>
          <w:rFonts w:ascii="Times New Roman" w:hAnsi="Times New Roman" w:cs="Times New Roman"/>
          <w:sz w:val="24"/>
          <w:szCs w:val="24"/>
        </w:rPr>
        <w:t>shn</w:t>
      </w:r>
      <w:proofErr w:type="spellEnd"/>
      <w:r w:rsidR="005732D3">
        <w:rPr>
          <w:rFonts w:ascii="Times New Roman" w:hAnsi="Times New Roman" w:cs="Times New Roman"/>
          <w:sz w:val="24"/>
          <w:szCs w:val="24"/>
        </w:rPr>
        <w:t xml:space="preserve"> n table 1.</w:t>
      </w:r>
    </w:p>
    <w:p w14:paraId="21501674" w14:textId="34F06604" w:rsidR="00284BDF" w:rsidRDefault="005732D3" w:rsidP="004F5DA7">
      <w:pPr>
        <w:ind w:firstLine="360"/>
        <w:jc w:val="both"/>
        <w:rPr>
          <w:rFonts w:ascii="Times New Roman" w:hAnsi="Times New Roman" w:cs="Times New Roman"/>
          <w:sz w:val="24"/>
          <w:szCs w:val="24"/>
        </w:rPr>
      </w:pPr>
      <w:r>
        <w:rPr>
          <w:rFonts w:ascii="Times New Roman" w:hAnsi="Times New Roman" w:cs="Times New Roman"/>
          <w:sz w:val="24"/>
          <w:szCs w:val="24"/>
        </w:rPr>
        <w:t xml:space="preserve">Table 1. </w:t>
      </w:r>
      <w:proofErr w:type="spellStart"/>
      <w:r>
        <w:rPr>
          <w:rFonts w:ascii="Times New Roman" w:hAnsi="Times New Roman" w:cs="Times New Roman"/>
          <w:sz w:val="24"/>
          <w:szCs w:val="24"/>
        </w:rPr>
        <w:t>Anova</w:t>
      </w:r>
      <w:proofErr w:type="spellEnd"/>
      <w:r>
        <w:rPr>
          <w:rFonts w:ascii="Times New Roman" w:hAnsi="Times New Roman" w:cs="Times New Roman"/>
          <w:sz w:val="24"/>
          <w:szCs w:val="24"/>
        </w:rPr>
        <w:t xml:space="preserve"> test </w:t>
      </w:r>
      <w:r w:rsidR="00B74D0B">
        <w:rPr>
          <w:rFonts w:ascii="Times New Roman" w:hAnsi="Times New Roman" w:cs="Times New Roman"/>
          <w:sz w:val="24"/>
          <w:szCs w:val="24"/>
        </w:rPr>
        <w:t>correlation</w:t>
      </w:r>
      <w:r>
        <w:rPr>
          <w:rFonts w:ascii="Times New Roman" w:hAnsi="Times New Roman" w:cs="Times New Roman"/>
          <w:sz w:val="24"/>
          <w:szCs w:val="24"/>
        </w:rPr>
        <w:t xml:space="preserve"> between </w:t>
      </w:r>
      <w:bookmarkStart w:id="1" w:name="_Hlk84771435"/>
      <w:r>
        <w:rPr>
          <w:rFonts w:ascii="Times New Roman" w:hAnsi="Times New Roman" w:cs="Times New Roman"/>
          <w:sz w:val="24"/>
          <w:szCs w:val="24"/>
        </w:rPr>
        <w:t xml:space="preserve">effectiveness of regulation with customers </w:t>
      </w:r>
      <w:proofErr w:type="spellStart"/>
      <w:r>
        <w:rPr>
          <w:rFonts w:ascii="Times New Roman" w:hAnsi="Times New Roman" w:cs="Times New Roman"/>
          <w:sz w:val="24"/>
          <w:szCs w:val="24"/>
        </w:rPr>
        <w:t>behaviour</w:t>
      </w:r>
      <w:bookmarkEnd w:id="1"/>
      <w:proofErr w:type="spellEnd"/>
    </w:p>
    <w:tbl>
      <w:tblPr>
        <w:tblW w:w="7558" w:type="dxa"/>
        <w:jc w:val="center"/>
        <w:tblLook w:val="04A0" w:firstRow="1" w:lastRow="0" w:firstColumn="1" w:lastColumn="0" w:noHBand="0" w:noVBand="1"/>
      </w:tblPr>
      <w:tblGrid>
        <w:gridCol w:w="1308"/>
        <w:gridCol w:w="684"/>
        <w:gridCol w:w="1073"/>
        <w:gridCol w:w="1073"/>
        <w:gridCol w:w="997"/>
        <w:gridCol w:w="598"/>
        <w:gridCol w:w="599"/>
        <w:gridCol w:w="1226"/>
      </w:tblGrid>
      <w:tr w:rsidR="00284BDF" w:rsidRPr="00284BDF" w14:paraId="382C71C5" w14:textId="77777777" w:rsidTr="00284BDF">
        <w:trPr>
          <w:trHeight w:val="335"/>
          <w:jc w:val="center"/>
        </w:trPr>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516D9C" w14:textId="4145634A" w:rsidR="00284BDF" w:rsidRPr="00284BDF" w:rsidRDefault="00284BDF" w:rsidP="00B429A9">
            <w:pPr>
              <w:spacing w:line="240" w:lineRule="auto"/>
              <w:jc w:val="center"/>
              <w:rPr>
                <w:rFonts w:asciiTheme="majorBidi" w:hAnsiTheme="majorBidi" w:cstheme="majorBidi"/>
                <w:b/>
                <w:bCs/>
                <w:sz w:val="16"/>
                <w:szCs w:val="16"/>
              </w:rPr>
            </w:pPr>
            <w:r w:rsidRPr="00284BDF">
              <w:rPr>
                <w:rFonts w:asciiTheme="majorBidi" w:hAnsiTheme="majorBidi" w:cstheme="majorBidi"/>
                <w:b/>
                <w:bCs/>
                <w:sz w:val="16"/>
                <w:szCs w:val="16"/>
              </w:rPr>
              <w:t>Source</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1E6CC65" w14:textId="77777777" w:rsidR="00284BDF" w:rsidRPr="00284BDF" w:rsidRDefault="00284BDF" w:rsidP="00B429A9">
            <w:pPr>
              <w:spacing w:line="240" w:lineRule="auto"/>
              <w:jc w:val="center"/>
              <w:rPr>
                <w:rFonts w:asciiTheme="majorBidi" w:hAnsiTheme="majorBidi" w:cstheme="majorBidi"/>
                <w:b/>
                <w:bCs/>
                <w:sz w:val="16"/>
                <w:szCs w:val="16"/>
              </w:rPr>
            </w:pPr>
            <w:r w:rsidRPr="00284BDF">
              <w:rPr>
                <w:rFonts w:asciiTheme="majorBidi" w:hAnsiTheme="majorBidi" w:cstheme="majorBidi"/>
                <w:b/>
                <w:bCs/>
                <w:sz w:val="16"/>
                <w:szCs w:val="16"/>
              </w:rPr>
              <w:t>dk</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E3C068B" w14:textId="77777777" w:rsidR="00284BDF" w:rsidRPr="00284BDF" w:rsidRDefault="00284BDF" w:rsidP="00B429A9">
            <w:pPr>
              <w:spacing w:line="240" w:lineRule="auto"/>
              <w:jc w:val="center"/>
              <w:rPr>
                <w:rFonts w:asciiTheme="majorBidi" w:hAnsiTheme="majorBidi" w:cstheme="majorBidi"/>
                <w:b/>
                <w:bCs/>
                <w:sz w:val="16"/>
                <w:szCs w:val="16"/>
              </w:rPr>
            </w:pPr>
            <w:r w:rsidRPr="00284BDF">
              <w:rPr>
                <w:rFonts w:asciiTheme="majorBidi" w:hAnsiTheme="majorBidi" w:cstheme="majorBidi"/>
                <w:b/>
                <w:bCs/>
                <w:sz w:val="16"/>
                <w:szCs w:val="16"/>
              </w:rPr>
              <w:t>JK</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FD40A1D" w14:textId="77777777" w:rsidR="00284BDF" w:rsidRPr="00284BDF" w:rsidRDefault="00284BDF" w:rsidP="00B429A9">
            <w:pPr>
              <w:spacing w:line="240" w:lineRule="auto"/>
              <w:jc w:val="center"/>
              <w:rPr>
                <w:rFonts w:asciiTheme="majorBidi" w:hAnsiTheme="majorBidi" w:cstheme="majorBidi"/>
                <w:b/>
                <w:bCs/>
                <w:sz w:val="16"/>
                <w:szCs w:val="16"/>
              </w:rPr>
            </w:pPr>
            <w:r w:rsidRPr="00284BDF">
              <w:rPr>
                <w:rFonts w:asciiTheme="majorBidi" w:hAnsiTheme="majorBidi" w:cstheme="majorBidi"/>
                <w:b/>
                <w:bCs/>
                <w:sz w:val="16"/>
                <w:szCs w:val="16"/>
              </w:rPr>
              <w:t>RJK</w:t>
            </w:r>
          </w:p>
        </w:tc>
        <w:tc>
          <w:tcPr>
            <w:tcW w:w="9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494F20B" w14:textId="4514B502" w:rsidR="00284BDF" w:rsidRPr="00284BDF" w:rsidRDefault="00284BDF" w:rsidP="00B429A9">
            <w:pPr>
              <w:spacing w:line="240" w:lineRule="auto"/>
              <w:jc w:val="center"/>
              <w:rPr>
                <w:rFonts w:asciiTheme="majorBidi" w:hAnsiTheme="majorBidi" w:cstheme="majorBidi"/>
                <w:b/>
                <w:bCs/>
                <w:sz w:val="16"/>
                <w:szCs w:val="16"/>
              </w:rPr>
            </w:pPr>
            <w:r w:rsidRPr="00284BDF">
              <w:rPr>
                <w:rFonts w:asciiTheme="majorBidi" w:hAnsiTheme="majorBidi" w:cstheme="majorBidi"/>
                <w:b/>
                <w:bCs/>
                <w:sz w:val="16"/>
                <w:szCs w:val="16"/>
              </w:rPr>
              <w:t>F</w:t>
            </w:r>
          </w:p>
        </w:tc>
        <w:tc>
          <w:tcPr>
            <w:tcW w:w="1197" w:type="dxa"/>
            <w:gridSpan w:val="2"/>
            <w:tcBorders>
              <w:top w:val="single" w:sz="4" w:space="0" w:color="auto"/>
              <w:left w:val="nil"/>
              <w:bottom w:val="single" w:sz="4" w:space="0" w:color="auto"/>
              <w:right w:val="single" w:sz="4" w:space="0" w:color="auto"/>
            </w:tcBorders>
            <w:shd w:val="clear" w:color="auto" w:fill="auto"/>
            <w:noWrap/>
            <w:vAlign w:val="center"/>
          </w:tcPr>
          <w:p w14:paraId="41168556" w14:textId="73AFE002" w:rsidR="00284BDF" w:rsidRPr="00284BDF" w:rsidRDefault="00284BDF" w:rsidP="00B429A9">
            <w:pPr>
              <w:spacing w:line="240" w:lineRule="auto"/>
              <w:jc w:val="center"/>
              <w:rPr>
                <w:rFonts w:asciiTheme="majorBidi" w:hAnsiTheme="majorBidi" w:cstheme="majorBidi"/>
                <w:b/>
                <w:bCs/>
                <w:sz w:val="16"/>
                <w:szCs w:val="16"/>
              </w:rPr>
            </w:pPr>
            <w:r w:rsidRPr="00284BDF">
              <w:rPr>
                <w:rFonts w:asciiTheme="majorBidi" w:hAnsiTheme="majorBidi" w:cstheme="majorBidi"/>
                <w:b/>
                <w:bCs/>
                <w:sz w:val="16"/>
                <w:szCs w:val="16"/>
              </w:rPr>
              <w:t>F table</w:t>
            </w:r>
          </w:p>
        </w:tc>
        <w:tc>
          <w:tcPr>
            <w:tcW w:w="1226" w:type="dxa"/>
            <w:vMerge w:val="restart"/>
            <w:tcBorders>
              <w:top w:val="single" w:sz="4" w:space="0" w:color="auto"/>
              <w:left w:val="nil"/>
              <w:right w:val="single" w:sz="4" w:space="0" w:color="auto"/>
            </w:tcBorders>
            <w:shd w:val="clear" w:color="auto" w:fill="auto"/>
            <w:noWrap/>
            <w:vAlign w:val="center"/>
          </w:tcPr>
          <w:p w14:paraId="1805F8F4" w14:textId="15628A78" w:rsidR="00284BDF" w:rsidRPr="00284BDF" w:rsidRDefault="00284BDF" w:rsidP="00B429A9">
            <w:pPr>
              <w:spacing w:line="240" w:lineRule="auto"/>
              <w:jc w:val="center"/>
              <w:rPr>
                <w:rFonts w:asciiTheme="majorBidi" w:hAnsiTheme="majorBidi" w:cstheme="majorBidi"/>
                <w:b/>
                <w:bCs/>
                <w:sz w:val="16"/>
                <w:szCs w:val="16"/>
              </w:rPr>
            </w:pPr>
            <w:r w:rsidRPr="00284BDF">
              <w:rPr>
                <w:rFonts w:asciiTheme="majorBidi" w:hAnsiTheme="majorBidi" w:cstheme="majorBidi"/>
                <w:b/>
                <w:bCs/>
                <w:sz w:val="16"/>
                <w:szCs w:val="16"/>
              </w:rPr>
              <w:t>Remarks</w:t>
            </w:r>
          </w:p>
        </w:tc>
      </w:tr>
      <w:tr w:rsidR="00284BDF" w:rsidRPr="00284BDF" w14:paraId="6FCB379F" w14:textId="77777777" w:rsidTr="00284BDF">
        <w:trPr>
          <w:trHeight w:val="335"/>
          <w:jc w:val="center"/>
        </w:trPr>
        <w:tc>
          <w:tcPr>
            <w:tcW w:w="1308" w:type="dxa"/>
            <w:vMerge/>
            <w:tcBorders>
              <w:top w:val="single" w:sz="4" w:space="0" w:color="auto"/>
              <w:left w:val="single" w:sz="4" w:space="0" w:color="auto"/>
              <w:bottom w:val="single" w:sz="4" w:space="0" w:color="auto"/>
              <w:right w:val="single" w:sz="4" w:space="0" w:color="auto"/>
            </w:tcBorders>
            <w:vAlign w:val="center"/>
          </w:tcPr>
          <w:p w14:paraId="1C157733" w14:textId="77777777" w:rsidR="00284BDF" w:rsidRPr="00284BDF" w:rsidRDefault="00284BDF" w:rsidP="00B429A9">
            <w:pPr>
              <w:spacing w:line="240" w:lineRule="auto"/>
              <w:rPr>
                <w:rFonts w:asciiTheme="majorBidi" w:hAnsiTheme="majorBidi" w:cstheme="majorBidi"/>
                <w:sz w:val="16"/>
                <w:szCs w:val="16"/>
              </w:rPr>
            </w:pPr>
          </w:p>
        </w:tc>
        <w:tc>
          <w:tcPr>
            <w:tcW w:w="684" w:type="dxa"/>
            <w:vMerge/>
            <w:tcBorders>
              <w:top w:val="single" w:sz="4" w:space="0" w:color="auto"/>
              <w:left w:val="single" w:sz="4" w:space="0" w:color="auto"/>
              <w:bottom w:val="single" w:sz="4" w:space="0" w:color="auto"/>
              <w:right w:val="single" w:sz="4" w:space="0" w:color="auto"/>
            </w:tcBorders>
            <w:vAlign w:val="center"/>
          </w:tcPr>
          <w:p w14:paraId="7E8A90D4" w14:textId="77777777" w:rsidR="00284BDF" w:rsidRPr="00284BDF" w:rsidRDefault="00284BDF" w:rsidP="00B429A9">
            <w:pPr>
              <w:spacing w:line="240" w:lineRule="auto"/>
              <w:rPr>
                <w:rFonts w:asciiTheme="majorBidi" w:hAnsiTheme="majorBidi" w:cstheme="majorBidi"/>
                <w:sz w:val="16"/>
                <w:szCs w:val="16"/>
              </w:rPr>
            </w:pPr>
          </w:p>
        </w:tc>
        <w:tc>
          <w:tcPr>
            <w:tcW w:w="1073" w:type="dxa"/>
            <w:vMerge/>
            <w:tcBorders>
              <w:top w:val="single" w:sz="4" w:space="0" w:color="auto"/>
              <w:left w:val="single" w:sz="4" w:space="0" w:color="auto"/>
              <w:bottom w:val="single" w:sz="4" w:space="0" w:color="auto"/>
              <w:right w:val="single" w:sz="4" w:space="0" w:color="auto"/>
            </w:tcBorders>
            <w:vAlign w:val="center"/>
          </w:tcPr>
          <w:p w14:paraId="24E302CA" w14:textId="77777777" w:rsidR="00284BDF" w:rsidRPr="00284BDF" w:rsidRDefault="00284BDF" w:rsidP="00B429A9">
            <w:pPr>
              <w:spacing w:line="240" w:lineRule="auto"/>
              <w:rPr>
                <w:rFonts w:asciiTheme="majorBidi" w:hAnsiTheme="majorBidi" w:cstheme="majorBidi"/>
                <w:sz w:val="16"/>
                <w:szCs w:val="16"/>
              </w:rPr>
            </w:pPr>
          </w:p>
        </w:tc>
        <w:tc>
          <w:tcPr>
            <w:tcW w:w="1073" w:type="dxa"/>
            <w:vMerge/>
            <w:tcBorders>
              <w:top w:val="single" w:sz="4" w:space="0" w:color="auto"/>
              <w:left w:val="single" w:sz="4" w:space="0" w:color="auto"/>
              <w:bottom w:val="single" w:sz="4" w:space="0" w:color="auto"/>
              <w:right w:val="single" w:sz="4" w:space="0" w:color="auto"/>
            </w:tcBorders>
            <w:vAlign w:val="center"/>
          </w:tcPr>
          <w:p w14:paraId="33EEB6E8" w14:textId="77777777" w:rsidR="00284BDF" w:rsidRPr="00284BDF" w:rsidRDefault="00284BDF" w:rsidP="00B429A9">
            <w:pPr>
              <w:spacing w:line="240" w:lineRule="auto"/>
              <w:rPr>
                <w:rFonts w:asciiTheme="majorBidi" w:hAnsiTheme="majorBidi" w:cstheme="majorBidi"/>
                <w:sz w:val="16"/>
                <w:szCs w:val="16"/>
              </w:rPr>
            </w:pPr>
          </w:p>
        </w:tc>
        <w:tc>
          <w:tcPr>
            <w:tcW w:w="997" w:type="dxa"/>
            <w:vMerge/>
            <w:tcBorders>
              <w:top w:val="single" w:sz="4" w:space="0" w:color="auto"/>
              <w:left w:val="single" w:sz="4" w:space="0" w:color="auto"/>
              <w:bottom w:val="single" w:sz="4" w:space="0" w:color="000000"/>
              <w:right w:val="single" w:sz="4" w:space="0" w:color="auto"/>
            </w:tcBorders>
            <w:vAlign w:val="center"/>
          </w:tcPr>
          <w:p w14:paraId="67EBAC9C" w14:textId="77777777" w:rsidR="00284BDF" w:rsidRPr="00284BDF" w:rsidRDefault="00284BDF" w:rsidP="00B429A9">
            <w:pPr>
              <w:spacing w:line="240" w:lineRule="auto"/>
              <w:rPr>
                <w:rFonts w:asciiTheme="majorBidi" w:hAnsiTheme="majorBidi" w:cstheme="majorBidi"/>
                <w:sz w:val="16"/>
                <w:szCs w:val="16"/>
              </w:rPr>
            </w:pPr>
          </w:p>
        </w:tc>
        <w:tc>
          <w:tcPr>
            <w:tcW w:w="598" w:type="dxa"/>
            <w:tcBorders>
              <w:top w:val="nil"/>
              <w:left w:val="nil"/>
              <w:bottom w:val="single" w:sz="4" w:space="0" w:color="auto"/>
              <w:right w:val="single" w:sz="4" w:space="0" w:color="auto"/>
            </w:tcBorders>
            <w:shd w:val="clear" w:color="auto" w:fill="auto"/>
            <w:noWrap/>
            <w:vAlign w:val="center"/>
          </w:tcPr>
          <w:p w14:paraId="5749BDB4" w14:textId="77777777" w:rsidR="00284BDF" w:rsidRPr="00284BDF" w:rsidRDefault="00284BDF" w:rsidP="00B429A9">
            <w:pPr>
              <w:spacing w:line="240" w:lineRule="auto"/>
              <w:jc w:val="center"/>
              <w:rPr>
                <w:rFonts w:asciiTheme="majorBidi" w:hAnsiTheme="majorBidi" w:cstheme="majorBidi"/>
                <w:b/>
                <w:bCs/>
                <w:sz w:val="16"/>
                <w:szCs w:val="16"/>
              </w:rPr>
            </w:pPr>
            <w:r w:rsidRPr="00284BDF">
              <w:rPr>
                <w:rFonts w:asciiTheme="majorBidi" w:hAnsiTheme="majorBidi" w:cstheme="majorBidi"/>
                <w:b/>
                <w:bCs/>
                <w:sz w:val="16"/>
                <w:szCs w:val="16"/>
              </w:rPr>
              <w:t>0,05</w:t>
            </w:r>
          </w:p>
        </w:tc>
        <w:tc>
          <w:tcPr>
            <w:tcW w:w="599" w:type="dxa"/>
            <w:tcBorders>
              <w:top w:val="nil"/>
              <w:left w:val="nil"/>
              <w:bottom w:val="single" w:sz="4" w:space="0" w:color="auto"/>
              <w:right w:val="single" w:sz="4" w:space="0" w:color="auto"/>
            </w:tcBorders>
            <w:shd w:val="clear" w:color="auto" w:fill="auto"/>
            <w:noWrap/>
            <w:vAlign w:val="center"/>
          </w:tcPr>
          <w:p w14:paraId="42FF84D9" w14:textId="77777777" w:rsidR="00284BDF" w:rsidRPr="00284BDF" w:rsidRDefault="00284BDF" w:rsidP="00B429A9">
            <w:pPr>
              <w:spacing w:line="240" w:lineRule="auto"/>
              <w:jc w:val="center"/>
              <w:rPr>
                <w:rFonts w:asciiTheme="majorBidi" w:hAnsiTheme="majorBidi" w:cstheme="majorBidi"/>
                <w:b/>
                <w:bCs/>
                <w:sz w:val="16"/>
                <w:szCs w:val="16"/>
              </w:rPr>
            </w:pPr>
            <w:r w:rsidRPr="00284BDF">
              <w:rPr>
                <w:rFonts w:asciiTheme="majorBidi" w:hAnsiTheme="majorBidi" w:cstheme="majorBidi"/>
                <w:b/>
                <w:bCs/>
                <w:sz w:val="16"/>
                <w:szCs w:val="16"/>
              </w:rPr>
              <w:t>0,01</w:t>
            </w:r>
          </w:p>
        </w:tc>
        <w:tc>
          <w:tcPr>
            <w:tcW w:w="1226" w:type="dxa"/>
            <w:vMerge/>
            <w:tcBorders>
              <w:left w:val="nil"/>
              <w:bottom w:val="single" w:sz="4" w:space="0" w:color="auto"/>
              <w:right w:val="single" w:sz="4" w:space="0" w:color="auto"/>
            </w:tcBorders>
            <w:shd w:val="clear" w:color="auto" w:fill="auto"/>
            <w:noWrap/>
            <w:vAlign w:val="center"/>
          </w:tcPr>
          <w:p w14:paraId="5F98463B" w14:textId="77777777" w:rsidR="00284BDF" w:rsidRPr="00284BDF" w:rsidRDefault="00284BDF" w:rsidP="00B429A9">
            <w:pPr>
              <w:spacing w:line="240" w:lineRule="auto"/>
              <w:rPr>
                <w:rFonts w:asciiTheme="majorBidi" w:hAnsiTheme="majorBidi" w:cstheme="majorBidi"/>
                <w:sz w:val="16"/>
                <w:szCs w:val="16"/>
              </w:rPr>
            </w:pPr>
          </w:p>
        </w:tc>
      </w:tr>
      <w:tr w:rsidR="00284BDF" w:rsidRPr="00284BDF" w14:paraId="191E2488" w14:textId="77777777" w:rsidTr="00284BDF">
        <w:trPr>
          <w:trHeight w:val="335"/>
          <w:jc w:val="center"/>
        </w:trPr>
        <w:tc>
          <w:tcPr>
            <w:tcW w:w="1308" w:type="dxa"/>
            <w:tcBorders>
              <w:top w:val="nil"/>
              <w:left w:val="single" w:sz="4" w:space="0" w:color="auto"/>
              <w:bottom w:val="single" w:sz="4" w:space="0" w:color="auto"/>
              <w:right w:val="single" w:sz="4" w:space="0" w:color="auto"/>
            </w:tcBorders>
            <w:shd w:val="clear" w:color="auto" w:fill="auto"/>
            <w:noWrap/>
            <w:vAlign w:val="center"/>
          </w:tcPr>
          <w:p w14:paraId="6221C812" w14:textId="77777777" w:rsidR="00284BDF" w:rsidRPr="00284BDF" w:rsidRDefault="00284BDF" w:rsidP="00B429A9">
            <w:pPr>
              <w:spacing w:line="240" w:lineRule="auto"/>
              <w:jc w:val="center"/>
              <w:rPr>
                <w:rFonts w:asciiTheme="majorBidi" w:hAnsiTheme="majorBidi" w:cstheme="majorBidi"/>
                <w:sz w:val="16"/>
                <w:szCs w:val="16"/>
              </w:rPr>
            </w:pPr>
            <w:r w:rsidRPr="00284BDF">
              <w:rPr>
                <w:rFonts w:asciiTheme="majorBidi" w:hAnsiTheme="majorBidi" w:cstheme="majorBidi"/>
                <w:sz w:val="16"/>
                <w:szCs w:val="16"/>
              </w:rPr>
              <w:t xml:space="preserve">Total </w:t>
            </w:r>
          </w:p>
        </w:tc>
        <w:tc>
          <w:tcPr>
            <w:tcW w:w="684" w:type="dxa"/>
            <w:tcBorders>
              <w:top w:val="nil"/>
              <w:left w:val="nil"/>
              <w:bottom w:val="single" w:sz="4" w:space="0" w:color="auto"/>
              <w:right w:val="single" w:sz="4" w:space="0" w:color="auto"/>
            </w:tcBorders>
            <w:shd w:val="clear" w:color="auto" w:fill="auto"/>
            <w:noWrap/>
            <w:vAlign w:val="center"/>
          </w:tcPr>
          <w:p w14:paraId="45053760"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100</w:t>
            </w:r>
          </w:p>
        </w:tc>
        <w:tc>
          <w:tcPr>
            <w:tcW w:w="1073" w:type="dxa"/>
            <w:tcBorders>
              <w:top w:val="nil"/>
              <w:left w:val="nil"/>
              <w:bottom w:val="single" w:sz="4" w:space="0" w:color="auto"/>
              <w:right w:val="single" w:sz="4" w:space="0" w:color="auto"/>
            </w:tcBorders>
            <w:shd w:val="clear" w:color="auto" w:fill="auto"/>
            <w:noWrap/>
          </w:tcPr>
          <w:p w14:paraId="742A39BC"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839984,00</w:t>
            </w:r>
          </w:p>
        </w:tc>
        <w:tc>
          <w:tcPr>
            <w:tcW w:w="1073" w:type="dxa"/>
            <w:tcBorders>
              <w:top w:val="nil"/>
              <w:left w:val="nil"/>
              <w:bottom w:val="single" w:sz="4" w:space="0" w:color="auto"/>
              <w:right w:val="single" w:sz="4" w:space="0" w:color="auto"/>
            </w:tcBorders>
            <w:shd w:val="clear" w:color="auto" w:fill="auto"/>
            <w:noWrap/>
            <w:vAlign w:val="bottom"/>
          </w:tcPr>
          <w:p w14:paraId="12F5D5AA"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color w:val="000000"/>
                <w:sz w:val="16"/>
                <w:szCs w:val="16"/>
              </w:rPr>
              <w:t> </w:t>
            </w:r>
          </w:p>
        </w:tc>
        <w:tc>
          <w:tcPr>
            <w:tcW w:w="997" w:type="dxa"/>
            <w:tcBorders>
              <w:top w:val="nil"/>
              <w:left w:val="nil"/>
              <w:bottom w:val="single" w:sz="4" w:space="0" w:color="auto"/>
              <w:right w:val="single" w:sz="4" w:space="0" w:color="auto"/>
            </w:tcBorders>
            <w:shd w:val="clear" w:color="auto" w:fill="auto"/>
            <w:noWrap/>
            <w:vAlign w:val="center"/>
          </w:tcPr>
          <w:p w14:paraId="7C1291AD" w14:textId="77777777" w:rsidR="00284BDF" w:rsidRPr="00284BDF" w:rsidRDefault="00284BDF" w:rsidP="00B429A9">
            <w:pPr>
              <w:spacing w:line="240" w:lineRule="auto"/>
              <w:jc w:val="center"/>
              <w:rPr>
                <w:rFonts w:ascii="Times New Roman" w:hAnsi="Times New Roman" w:cs="Times New Roman"/>
                <w:sz w:val="16"/>
                <w:szCs w:val="16"/>
              </w:rPr>
            </w:pPr>
          </w:p>
        </w:tc>
        <w:tc>
          <w:tcPr>
            <w:tcW w:w="598" w:type="dxa"/>
            <w:tcBorders>
              <w:top w:val="nil"/>
              <w:left w:val="nil"/>
              <w:bottom w:val="single" w:sz="4" w:space="0" w:color="auto"/>
              <w:right w:val="single" w:sz="4" w:space="0" w:color="auto"/>
            </w:tcBorders>
            <w:shd w:val="clear" w:color="auto" w:fill="auto"/>
            <w:noWrap/>
            <w:vAlign w:val="center"/>
          </w:tcPr>
          <w:p w14:paraId="6F6B9F84" w14:textId="77777777" w:rsidR="00284BDF" w:rsidRPr="00284BDF" w:rsidRDefault="00284BDF" w:rsidP="00B429A9">
            <w:pPr>
              <w:spacing w:line="240" w:lineRule="auto"/>
              <w:jc w:val="center"/>
              <w:rPr>
                <w:rFonts w:ascii="Times New Roman" w:hAnsi="Times New Roman" w:cs="Times New Roman"/>
                <w:sz w:val="16"/>
                <w:szCs w:val="16"/>
              </w:rPr>
            </w:pPr>
          </w:p>
        </w:tc>
        <w:tc>
          <w:tcPr>
            <w:tcW w:w="599" w:type="dxa"/>
            <w:tcBorders>
              <w:top w:val="nil"/>
              <w:left w:val="nil"/>
              <w:bottom w:val="single" w:sz="4" w:space="0" w:color="auto"/>
              <w:right w:val="single" w:sz="4" w:space="0" w:color="auto"/>
            </w:tcBorders>
            <w:shd w:val="clear" w:color="auto" w:fill="auto"/>
            <w:noWrap/>
            <w:vAlign w:val="center"/>
          </w:tcPr>
          <w:p w14:paraId="0ED38CF5" w14:textId="77777777" w:rsidR="00284BDF" w:rsidRPr="00284BDF" w:rsidRDefault="00284BDF" w:rsidP="00B429A9">
            <w:pPr>
              <w:spacing w:line="240" w:lineRule="auto"/>
              <w:jc w:val="center"/>
              <w:rPr>
                <w:rFonts w:ascii="Times New Roman" w:hAnsi="Times New Roman" w:cs="Times New Roman"/>
                <w:sz w:val="16"/>
                <w:szCs w:val="16"/>
              </w:rPr>
            </w:pPr>
          </w:p>
        </w:tc>
        <w:tc>
          <w:tcPr>
            <w:tcW w:w="1226" w:type="dxa"/>
            <w:tcBorders>
              <w:top w:val="nil"/>
              <w:left w:val="nil"/>
              <w:bottom w:val="single" w:sz="4" w:space="0" w:color="auto"/>
              <w:right w:val="single" w:sz="4" w:space="0" w:color="auto"/>
            </w:tcBorders>
            <w:shd w:val="clear" w:color="auto" w:fill="auto"/>
            <w:noWrap/>
            <w:vAlign w:val="center"/>
          </w:tcPr>
          <w:p w14:paraId="64D34C2C" w14:textId="77777777" w:rsidR="00284BDF" w:rsidRPr="00284BDF" w:rsidRDefault="00284BDF" w:rsidP="00B429A9">
            <w:pPr>
              <w:spacing w:line="240" w:lineRule="auto"/>
              <w:jc w:val="center"/>
              <w:rPr>
                <w:rFonts w:ascii="Times New Roman" w:hAnsi="Times New Roman" w:cs="Times New Roman"/>
                <w:sz w:val="16"/>
                <w:szCs w:val="16"/>
              </w:rPr>
            </w:pPr>
          </w:p>
        </w:tc>
      </w:tr>
      <w:tr w:rsidR="00284BDF" w:rsidRPr="00284BDF" w14:paraId="3D065FB2" w14:textId="77777777" w:rsidTr="00284BDF">
        <w:trPr>
          <w:trHeight w:val="335"/>
          <w:jc w:val="center"/>
        </w:trPr>
        <w:tc>
          <w:tcPr>
            <w:tcW w:w="1308" w:type="dxa"/>
            <w:tcBorders>
              <w:top w:val="nil"/>
              <w:left w:val="single" w:sz="4" w:space="0" w:color="auto"/>
              <w:bottom w:val="single" w:sz="4" w:space="0" w:color="auto"/>
              <w:right w:val="single" w:sz="4" w:space="0" w:color="auto"/>
            </w:tcBorders>
            <w:shd w:val="clear" w:color="auto" w:fill="auto"/>
            <w:noWrap/>
            <w:vAlign w:val="center"/>
          </w:tcPr>
          <w:p w14:paraId="346C2224" w14:textId="61F5C471" w:rsidR="00284BDF" w:rsidRPr="00284BDF" w:rsidRDefault="00284BDF" w:rsidP="00B429A9">
            <w:pPr>
              <w:spacing w:line="240" w:lineRule="auto"/>
              <w:jc w:val="center"/>
              <w:rPr>
                <w:rFonts w:asciiTheme="majorBidi" w:hAnsiTheme="majorBidi" w:cstheme="majorBidi"/>
                <w:sz w:val="16"/>
                <w:szCs w:val="16"/>
              </w:rPr>
            </w:pPr>
            <w:r>
              <w:rPr>
                <w:rFonts w:asciiTheme="majorBidi" w:hAnsiTheme="majorBidi" w:cstheme="majorBidi"/>
                <w:sz w:val="16"/>
                <w:szCs w:val="16"/>
              </w:rPr>
              <w:t>C</w:t>
            </w:r>
            <w:r w:rsidRPr="00284BDF">
              <w:rPr>
                <w:rFonts w:asciiTheme="majorBidi" w:hAnsiTheme="majorBidi" w:cstheme="majorBidi"/>
                <w:sz w:val="16"/>
                <w:szCs w:val="16"/>
              </w:rPr>
              <w:t>oe</w:t>
            </w:r>
            <w:r>
              <w:rPr>
                <w:rFonts w:asciiTheme="majorBidi" w:hAnsiTheme="majorBidi" w:cstheme="majorBidi"/>
                <w:sz w:val="16"/>
                <w:szCs w:val="16"/>
              </w:rPr>
              <w:t>f</w:t>
            </w:r>
            <w:r w:rsidRPr="00284BDF">
              <w:rPr>
                <w:rFonts w:asciiTheme="majorBidi" w:hAnsiTheme="majorBidi" w:cstheme="majorBidi"/>
                <w:sz w:val="16"/>
                <w:szCs w:val="16"/>
              </w:rPr>
              <w:t>fi</w:t>
            </w:r>
            <w:r>
              <w:rPr>
                <w:rFonts w:asciiTheme="majorBidi" w:hAnsiTheme="majorBidi" w:cstheme="majorBidi"/>
                <w:sz w:val="16"/>
                <w:szCs w:val="16"/>
              </w:rPr>
              <w:t>c</w:t>
            </w:r>
            <w:r w:rsidRPr="00284BDF">
              <w:rPr>
                <w:rFonts w:asciiTheme="majorBidi" w:hAnsiTheme="majorBidi" w:cstheme="majorBidi"/>
                <w:sz w:val="16"/>
                <w:szCs w:val="16"/>
              </w:rPr>
              <w:t>ien</w:t>
            </w:r>
            <w:r>
              <w:rPr>
                <w:rFonts w:asciiTheme="majorBidi" w:hAnsiTheme="majorBidi" w:cstheme="majorBidi"/>
                <w:sz w:val="16"/>
                <w:szCs w:val="16"/>
              </w:rPr>
              <w:t>t</w:t>
            </w:r>
            <w:r w:rsidRPr="00284BDF">
              <w:rPr>
                <w:rFonts w:asciiTheme="majorBidi" w:hAnsiTheme="majorBidi" w:cstheme="majorBidi"/>
                <w:sz w:val="16"/>
                <w:szCs w:val="16"/>
              </w:rPr>
              <w:t xml:space="preserve"> (a)</w:t>
            </w:r>
          </w:p>
        </w:tc>
        <w:tc>
          <w:tcPr>
            <w:tcW w:w="684" w:type="dxa"/>
            <w:tcBorders>
              <w:top w:val="nil"/>
              <w:left w:val="nil"/>
              <w:bottom w:val="single" w:sz="4" w:space="0" w:color="auto"/>
              <w:right w:val="single" w:sz="4" w:space="0" w:color="auto"/>
            </w:tcBorders>
            <w:shd w:val="clear" w:color="auto" w:fill="auto"/>
            <w:noWrap/>
            <w:vAlign w:val="bottom"/>
          </w:tcPr>
          <w:p w14:paraId="3366836A"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1</w:t>
            </w:r>
          </w:p>
        </w:tc>
        <w:tc>
          <w:tcPr>
            <w:tcW w:w="1073" w:type="dxa"/>
            <w:tcBorders>
              <w:top w:val="nil"/>
              <w:left w:val="nil"/>
              <w:bottom w:val="single" w:sz="4" w:space="0" w:color="auto"/>
              <w:right w:val="single" w:sz="4" w:space="0" w:color="auto"/>
            </w:tcBorders>
            <w:shd w:val="clear" w:color="auto" w:fill="auto"/>
            <w:noWrap/>
          </w:tcPr>
          <w:p w14:paraId="7ECC4628"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826281,00</w:t>
            </w:r>
          </w:p>
        </w:tc>
        <w:tc>
          <w:tcPr>
            <w:tcW w:w="1073" w:type="dxa"/>
            <w:tcBorders>
              <w:top w:val="nil"/>
              <w:left w:val="nil"/>
              <w:bottom w:val="single" w:sz="4" w:space="0" w:color="auto"/>
              <w:right w:val="single" w:sz="4" w:space="0" w:color="auto"/>
            </w:tcBorders>
            <w:shd w:val="clear" w:color="auto" w:fill="auto"/>
            <w:noWrap/>
          </w:tcPr>
          <w:p w14:paraId="7DAC65C3"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826281,00</w:t>
            </w:r>
          </w:p>
        </w:tc>
        <w:tc>
          <w:tcPr>
            <w:tcW w:w="997" w:type="dxa"/>
            <w:tcBorders>
              <w:top w:val="nil"/>
              <w:left w:val="nil"/>
              <w:bottom w:val="single" w:sz="4" w:space="0" w:color="auto"/>
              <w:right w:val="single" w:sz="4" w:space="0" w:color="auto"/>
            </w:tcBorders>
            <w:shd w:val="clear" w:color="auto" w:fill="auto"/>
            <w:noWrap/>
            <w:vAlign w:val="center"/>
          </w:tcPr>
          <w:p w14:paraId="59C8E625" w14:textId="77777777" w:rsidR="00284BDF" w:rsidRPr="00284BDF" w:rsidRDefault="00284BDF" w:rsidP="00B429A9">
            <w:pPr>
              <w:spacing w:line="240" w:lineRule="auto"/>
              <w:jc w:val="center"/>
              <w:rPr>
                <w:rFonts w:ascii="Times New Roman" w:hAnsi="Times New Roman" w:cs="Times New Roman"/>
                <w:sz w:val="16"/>
                <w:szCs w:val="16"/>
              </w:rPr>
            </w:pPr>
          </w:p>
        </w:tc>
        <w:tc>
          <w:tcPr>
            <w:tcW w:w="598" w:type="dxa"/>
            <w:tcBorders>
              <w:top w:val="nil"/>
              <w:left w:val="nil"/>
              <w:bottom w:val="single" w:sz="4" w:space="0" w:color="auto"/>
              <w:right w:val="single" w:sz="4" w:space="0" w:color="auto"/>
            </w:tcBorders>
            <w:shd w:val="clear" w:color="auto" w:fill="auto"/>
            <w:noWrap/>
            <w:vAlign w:val="center"/>
          </w:tcPr>
          <w:p w14:paraId="0B320079" w14:textId="77777777" w:rsidR="00284BDF" w:rsidRPr="00284BDF" w:rsidRDefault="00284BDF" w:rsidP="00B429A9">
            <w:pPr>
              <w:spacing w:line="240" w:lineRule="auto"/>
              <w:jc w:val="center"/>
              <w:rPr>
                <w:rFonts w:ascii="Times New Roman" w:hAnsi="Times New Roman" w:cs="Times New Roman"/>
                <w:sz w:val="16"/>
                <w:szCs w:val="16"/>
              </w:rPr>
            </w:pPr>
          </w:p>
        </w:tc>
        <w:tc>
          <w:tcPr>
            <w:tcW w:w="599" w:type="dxa"/>
            <w:tcBorders>
              <w:top w:val="nil"/>
              <w:left w:val="nil"/>
              <w:bottom w:val="single" w:sz="4" w:space="0" w:color="auto"/>
              <w:right w:val="single" w:sz="4" w:space="0" w:color="auto"/>
            </w:tcBorders>
            <w:shd w:val="clear" w:color="auto" w:fill="auto"/>
            <w:noWrap/>
            <w:vAlign w:val="center"/>
          </w:tcPr>
          <w:p w14:paraId="1848CC12" w14:textId="77777777" w:rsidR="00284BDF" w:rsidRPr="00284BDF" w:rsidRDefault="00284BDF" w:rsidP="00B429A9">
            <w:pPr>
              <w:spacing w:line="240" w:lineRule="auto"/>
              <w:jc w:val="center"/>
              <w:rPr>
                <w:rFonts w:ascii="Times New Roman" w:hAnsi="Times New Roman" w:cs="Times New Roman"/>
                <w:sz w:val="16"/>
                <w:szCs w:val="16"/>
              </w:rPr>
            </w:pPr>
          </w:p>
        </w:tc>
        <w:tc>
          <w:tcPr>
            <w:tcW w:w="1226" w:type="dxa"/>
            <w:tcBorders>
              <w:top w:val="nil"/>
              <w:left w:val="nil"/>
              <w:bottom w:val="single" w:sz="4" w:space="0" w:color="auto"/>
              <w:right w:val="single" w:sz="4" w:space="0" w:color="auto"/>
            </w:tcBorders>
            <w:shd w:val="clear" w:color="auto" w:fill="auto"/>
            <w:noWrap/>
            <w:vAlign w:val="center"/>
          </w:tcPr>
          <w:p w14:paraId="3BC9852A" w14:textId="77777777" w:rsidR="00284BDF" w:rsidRPr="00284BDF" w:rsidRDefault="00284BDF" w:rsidP="00B429A9">
            <w:pPr>
              <w:spacing w:line="240" w:lineRule="auto"/>
              <w:jc w:val="center"/>
              <w:rPr>
                <w:rFonts w:ascii="Times New Roman" w:hAnsi="Times New Roman" w:cs="Times New Roman"/>
                <w:sz w:val="16"/>
                <w:szCs w:val="16"/>
              </w:rPr>
            </w:pPr>
          </w:p>
        </w:tc>
      </w:tr>
      <w:tr w:rsidR="00284BDF" w:rsidRPr="00284BDF" w14:paraId="28CC54F1" w14:textId="77777777" w:rsidTr="00284BDF">
        <w:trPr>
          <w:trHeight w:val="335"/>
          <w:jc w:val="center"/>
        </w:trPr>
        <w:tc>
          <w:tcPr>
            <w:tcW w:w="1308" w:type="dxa"/>
            <w:tcBorders>
              <w:top w:val="nil"/>
              <w:left w:val="single" w:sz="4" w:space="0" w:color="auto"/>
              <w:bottom w:val="single" w:sz="4" w:space="0" w:color="auto"/>
              <w:right w:val="single" w:sz="4" w:space="0" w:color="auto"/>
            </w:tcBorders>
            <w:shd w:val="clear" w:color="auto" w:fill="auto"/>
            <w:noWrap/>
            <w:vAlign w:val="center"/>
          </w:tcPr>
          <w:p w14:paraId="3891F56C" w14:textId="752C3B7A" w:rsidR="00284BDF" w:rsidRPr="00284BDF" w:rsidRDefault="00284BDF" w:rsidP="00B429A9">
            <w:pPr>
              <w:spacing w:line="240" w:lineRule="auto"/>
              <w:jc w:val="center"/>
              <w:rPr>
                <w:rFonts w:asciiTheme="majorBidi" w:hAnsiTheme="majorBidi" w:cstheme="majorBidi"/>
                <w:sz w:val="16"/>
                <w:szCs w:val="16"/>
              </w:rPr>
            </w:pPr>
            <w:proofErr w:type="spellStart"/>
            <w:r w:rsidRPr="00284BDF">
              <w:rPr>
                <w:rFonts w:asciiTheme="majorBidi" w:hAnsiTheme="majorBidi" w:cstheme="majorBidi"/>
                <w:sz w:val="16"/>
                <w:szCs w:val="16"/>
              </w:rPr>
              <w:t>Regresi</w:t>
            </w:r>
            <w:r>
              <w:rPr>
                <w:rFonts w:asciiTheme="majorBidi" w:hAnsiTheme="majorBidi" w:cstheme="majorBidi"/>
                <w:sz w:val="16"/>
                <w:szCs w:val="16"/>
              </w:rPr>
              <w:t>on</w:t>
            </w:r>
            <w:proofErr w:type="spellEnd"/>
            <w:r w:rsidRPr="00284BDF">
              <w:rPr>
                <w:rFonts w:asciiTheme="majorBidi" w:hAnsiTheme="majorBidi" w:cstheme="majorBidi"/>
                <w:sz w:val="16"/>
                <w:szCs w:val="16"/>
              </w:rPr>
              <w:t xml:space="preserve"> (b/a)</w:t>
            </w:r>
          </w:p>
        </w:tc>
        <w:tc>
          <w:tcPr>
            <w:tcW w:w="684" w:type="dxa"/>
            <w:tcBorders>
              <w:top w:val="nil"/>
              <w:left w:val="nil"/>
              <w:bottom w:val="single" w:sz="4" w:space="0" w:color="auto"/>
              <w:right w:val="single" w:sz="4" w:space="0" w:color="auto"/>
            </w:tcBorders>
            <w:shd w:val="clear" w:color="auto" w:fill="auto"/>
            <w:noWrap/>
            <w:vAlign w:val="bottom"/>
          </w:tcPr>
          <w:p w14:paraId="52810E32"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1</w:t>
            </w:r>
          </w:p>
        </w:tc>
        <w:tc>
          <w:tcPr>
            <w:tcW w:w="1073" w:type="dxa"/>
            <w:tcBorders>
              <w:top w:val="nil"/>
              <w:left w:val="nil"/>
              <w:bottom w:val="single" w:sz="4" w:space="0" w:color="auto"/>
              <w:right w:val="single" w:sz="4" w:space="0" w:color="auto"/>
            </w:tcBorders>
            <w:shd w:val="clear" w:color="auto" w:fill="auto"/>
            <w:noWrap/>
          </w:tcPr>
          <w:p w14:paraId="3C0A6576"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769,03</w:t>
            </w:r>
          </w:p>
        </w:tc>
        <w:tc>
          <w:tcPr>
            <w:tcW w:w="1073" w:type="dxa"/>
            <w:tcBorders>
              <w:top w:val="nil"/>
              <w:left w:val="nil"/>
              <w:bottom w:val="single" w:sz="4" w:space="0" w:color="auto"/>
              <w:right w:val="single" w:sz="4" w:space="0" w:color="auto"/>
            </w:tcBorders>
            <w:shd w:val="clear" w:color="auto" w:fill="auto"/>
            <w:noWrap/>
          </w:tcPr>
          <w:p w14:paraId="75E33CC6"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769,03</w:t>
            </w:r>
          </w:p>
        </w:tc>
        <w:tc>
          <w:tcPr>
            <w:tcW w:w="997" w:type="dxa"/>
            <w:tcBorders>
              <w:top w:val="nil"/>
              <w:left w:val="nil"/>
              <w:bottom w:val="single" w:sz="4" w:space="0" w:color="auto"/>
              <w:right w:val="single" w:sz="4" w:space="0" w:color="auto"/>
            </w:tcBorders>
            <w:shd w:val="clear" w:color="auto" w:fill="auto"/>
            <w:noWrap/>
            <w:vAlign w:val="center"/>
          </w:tcPr>
          <w:p w14:paraId="299F8120" w14:textId="77777777" w:rsidR="00284BDF" w:rsidRPr="00284BDF" w:rsidRDefault="00284BDF" w:rsidP="00B429A9">
            <w:pPr>
              <w:spacing w:line="240" w:lineRule="auto"/>
              <w:jc w:val="center"/>
              <w:rPr>
                <w:rFonts w:ascii="Times New Roman" w:hAnsi="Times New Roman" w:cs="Times New Roman"/>
                <w:sz w:val="16"/>
                <w:szCs w:val="16"/>
                <w:highlight w:val="yellow"/>
              </w:rPr>
            </w:pPr>
          </w:p>
        </w:tc>
        <w:tc>
          <w:tcPr>
            <w:tcW w:w="598" w:type="dxa"/>
            <w:tcBorders>
              <w:top w:val="nil"/>
              <w:left w:val="nil"/>
              <w:bottom w:val="single" w:sz="4" w:space="0" w:color="auto"/>
              <w:right w:val="single" w:sz="4" w:space="0" w:color="auto"/>
            </w:tcBorders>
            <w:shd w:val="clear" w:color="auto" w:fill="auto"/>
            <w:noWrap/>
            <w:vAlign w:val="center"/>
          </w:tcPr>
          <w:p w14:paraId="67297294" w14:textId="77777777" w:rsidR="00284BDF" w:rsidRPr="00284BDF" w:rsidRDefault="00284BDF" w:rsidP="00B429A9">
            <w:pPr>
              <w:spacing w:line="240" w:lineRule="auto"/>
              <w:jc w:val="center"/>
              <w:rPr>
                <w:rFonts w:ascii="Times New Roman" w:hAnsi="Times New Roman" w:cs="Times New Roman"/>
                <w:sz w:val="16"/>
                <w:szCs w:val="16"/>
                <w:highlight w:val="yellow"/>
              </w:rPr>
            </w:pPr>
          </w:p>
        </w:tc>
        <w:tc>
          <w:tcPr>
            <w:tcW w:w="599" w:type="dxa"/>
            <w:tcBorders>
              <w:top w:val="nil"/>
              <w:left w:val="nil"/>
              <w:bottom w:val="single" w:sz="4" w:space="0" w:color="auto"/>
              <w:right w:val="single" w:sz="4" w:space="0" w:color="auto"/>
            </w:tcBorders>
            <w:shd w:val="clear" w:color="auto" w:fill="auto"/>
            <w:noWrap/>
            <w:vAlign w:val="center"/>
          </w:tcPr>
          <w:p w14:paraId="3C1D7C52" w14:textId="77777777" w:rsidR="00284BDF" w:rsidRPr="00284BDF" w:rsidRDefault="00284BDF" w:rsidP="00B429A9">
            <w:pPr>
              <w:spacing w:line="240" w:lineRule="auto"/>
              <w:jc w:val="center"/>
              <w:rPr>
                <w:rFonts w:ascii="Times New Roman" w:hAnsi="Times New Roman" w:cs="Times New Roman"/>
                <w:sz w:val="16"/>
                <w:szCs w:val="16"/>
                <w:highlight w:val="yellow"/>
              </w:rPr>
            </w:pPr>
          </w:p>
        </w:tc>
        <w:tc>
          <w:tcPr>
            <w:tcW w:w="1226" w:type="dxa"/>
            <w:tcBorders>
              <w:top w:val="nil"/>
              <w:left w:val="nil"/>
              <w:bottom w:val="single" w:sz="4" w:space="0" w:color="auto"/>
              <w:right w:val="single" w:sz="4" w:space="0" w:color="auto"/>
            </w:tcBorders>
            <w:shd w:val="clear" w:color="auto" w:fill="auto"/>
            <w:noWrap/>
            <w:vAlign w:val="center"/>
          </w:tcPr>
          <w:p w14:paraId="5237267C" w14:textId="77777777" w:rsidR="00284BDF" w:rsidRPr="00284BDF" w:rsidRDefault="00284BDF" w:rsidP="00B429A9">
            <w:pPr>
              <w:spacing w:line="240" w:lineRule="auto"/>
              <w:jc w:val="center"/>
              <w:rPr>
                <w:rFonts w:ascii="Times New Roman" w:hAnsi="Times New Roman" w:cs="Times New Roman"/>
                <w:sz w:val="16"/>
                <w:szCs w:val="16"/>
              </w:rPr>
            </w:pPr>
          </w:p>
        </w:tc>
      </w:tr>
      <w:tr w:rsidR="00284BDF" w:rsidRPr="00284BDF" w14:paraId="042AEFC7" w14:textId="77777777" w:rsidTr="00284BDF">
        <w:trPr>
          <w:trHeight w:val="335"/>
          <w:jc w:val="center"/>
        </w:trPr>
        <w:tc>
          <w:tcPr>
            <w:tcW w:w="1308" w:type="dxa"/>
            <w:tcBorders>
              <w:top w:val="nil"/>
              <w:left w:val="single" w:sz="4" w:space="0" w:color="auto"/>
              <w:bottom w:val="single" w:sz="4" w:space="0" w:color="auto"/>
              <w:right w:val="single" w:sz="4" w:space="0" w:color="auto"/>
            </w:tcBorders>
            <w:shd w:val="clear" w:color="auto" w:fill="auto"/>
            <w:noWrap/>
            <w:vAlign w:val="center"/>
          </w:tcPr>
          <w:p w14:paraId="41E358A0" w14:textId="52D564A0" w:rsidR="00284BDF" w:rsidRPr="00284BDF" w:rsidRDefault="00284BDF" w:rsidP="00B429A9">
            <w:pPr>
              <w:spacing w:line="240" w:lineRule="auto"/>
              <w:jc w:val="center"/>
              <w:rPr>
                <w:rFonts w:asciiTheme="majorBidi" w:hAnsiTheme="majorBidi" w:cstheme="majorBidi"/>
                <w:sz w:val="16"/>
                <w:szCs w:val="16"/>
              </w:rPr>
            </w:pPr>
            <w:r>
              <w:rPr>
                <w:rFonts w:asciiTheme="majorBidi" w:hAnsiTheme="majorBidi" w:cstheme="majorBidi"/>
                <w:sz w:val="16"/>
                <w:szCs w:val="16"/>
              </w:rPr>
              <w:t>Residual</w:t>
            </w:r>
            <w:r w:rsidRPr="00284BDF">
              <w:rPr>
                <w:rFonts w:asciiTheme="majorBidi" w:hAnsiTheme="majorBidi" w:cstheme="majorBidi"/>
                <w:sz w:val="16"/>
                <w:szCs w:val="16"/>
              </w:rPr>
              <w:t xml:space="preserve"> (S)</w:t>
            </w:r>
          </w:p>
        </w:tc>
        <w:tc>
          <w:tcPr>
            <w:tcW w:w="684" w:type="dxa"/>
            <w:tcBorders>
              <w:top w:val="nil"/>
              <w:left w:val="nil"/>
              <w:bottom w:val="single" w:sz="4" w:space="0" w:color="auto"/>
              <w:right w:val="single" w:sz="4" w:space="0" w:color="auto"/>
            </w:tcBorders>
            <w:shd w:val="clear" w:color="auto" w:fill="auto"/>
            <w:noWrap/>
            <w:vAlign w:val="bottom"/>
          </w:tcPr>
          <w:p w14:paraId="49CBB902"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98</w:t>
            </w:r>
          </w:p>
        </w:tc>
        <w:tc>
          <w:tcPr>
            <w:tcW w:w="1073" w:type="dxa"/>
            <w:tcBorders>
              <w:top w:val="nil"/>
              <w:left w:val="nil"/>
              <w:bottom w:val="single" w:sz="4" w:space="0" w:color="auto"/>
              <w:right w:val="single" w:sz="4" w:space="0" w:color="auto"/>
            </w:tcBorders>
            <w:shd w:val="clear" w:color="auto" w:fill="auto"/>
            <w:noWrap/>
          </w:tcPr>
          <w:p w14:paraId="27855520"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12933,97</w:t>
            </w:r>
          </w:p>
        </w:tc>
        <w:tc>
          <w:tcPr>
            <w:tcW w:w="1073" w:type="dxa"/>
            <w:tcBorders>
              <w:top w:val="nil"/>
              <w:left w:val="nil"/>
              <w:bottom w:val="single" w:sz="4" w:space="0" w:color="auto"/>
              <w:right w:val="single" w:sz="4" w:space="0" w:color="auto"/>
            </w:tcBorders>
            <w:shd w:val="clear" w:color="auto" w:fill="auto"/>
            <w:noWrap/>
          </w:tcPr>
          <w:p w14:paraId="411F6678"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131,98</w:t>
            </w:r>
          </w:p>
        </w:tc>
        <w:tc>
          <w:tcPr>
            <w:tcW w:w="997" w:type="dxa"/>
            <w:tcBorders>
              <w:top w:val="nil"/>
              <w:left w:val="nil"/>
              <w:bottom w:val="single" w:sz="4" w:space="0" w:color="auto"/>
              <w:right w:val="single" w:sz="4" w:space="0" w:color="auto"/>
            </w:tcBorders>
            <w:shd w:val="clear" w:color="auto" w:fill="auto"/>
            <w:noWrap/>
            <w:vAlign w:val="center"/>
          </w:tcPr>
          <w:p w14:paraId="6CAAEC1F"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5,827**</w:t>
            </w:r>
          </w:p>
        </w:tc>
        <w:tc>
          <w:tcPr>
            <w:tcW w:w="598" w:type="dxa"/>
            <w:tcBorders>
              <w:top w:val="nil"/>
              <w:left w:val="nil"/>
              <w:bottom w:val="single" w:sz="4" w:space="0" w:color="auto"/>
              <w:right w:val="single" w:sz="4" w:space="0" w:color="auto"/>
            </w:tcBorders>
            <w:shd w:val="clear" w:color="auto" w:fill="auto"/>
            <w:noWrap/>
          </w:tcPr>
          <w:p w14:paraId="74315BFE"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3,938</w:t>
            </w:r>
          </w:p>
        </w:tc>
        <w:tc>
          <w:tcPr>
            <w:tcW w:w="599" w:type="dxa"/>
            <w:tcBorders>
              <w:top w:val="nil"/>
              <w:left w:val="nil"/>
              <w:bottom w:val="single" w:sz="4" w:space="0" w:color="auto"/>
              <w:right w:val="single" w:sz="4" w:space="0" w:color="auto"/>
            </w:tcBorders>
            <w:shd w:val="clear" w:color="auto" w:fill="auto"/>
            <w:noWrap/>
          </w:tcPr>
          <w:p w14:paraId="24A30D7F"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6,901</w:t>
            </w:r>
          </w:p>
        </w:tc>
        <w:tc>
          <w:tcPr>
            <w:tcW w:w="1226" w:type="dxa"/>
            <w:tcBorders>
              <w:top w:val="nil"/>
              <w:left w:val="nil"/>
              <w:bottom w:val="single" w:sz="4" w:space="0" w:color="auto"/>
              <w:right w:val="single" w:sz="4" w:space="0" w:color="auto"/>
            </w:tcBorders>
            <w:shd w:val="clear" w:color="auto" w:fill="auto"/>
            <w:noWrap/>
            <w:vAlign w:val="center"/>
          </w:tcPr>
          <w:p w14:paraId="1E497C1C" w14:textId="2BE6FF42"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Very Sig.</w:t>
            </w:r>
          </w:p>
        </w:tc>
      </w:tr>
      <w:tr w:rsidR="00284BDF" w:rsidRPr="00284BDF" w14:paraId="4ABBEAD8" w14:textId="77777777" w:rsidTr="00284BDF">
        <w:trPr>
          <w:trHeight w:val="335"/>
          <w:jc w:val="center"/>
        </w:trPr>
        <w:tc>
          <w:tcPr>
            <w:tcW w:w="1308" w:type="dxa"/>
            <w:tcBorders>
              <w:top w:val="nil"/>
              <w:left w:val="single" w:sz="4" w:space="0" w:color="auto"/>
              <w:bottom w:val="single" w:sz="4" w:space="0" w:color="auto"/>
              <w:right w:val="single" w:sz="4" w:space="0" w:color="auto"/>
            </w:tcBorders>
            <w:shd w:val="clear" w:color="auto" w:fill="auto"/>
            <w:noWrap/>
            <w:vAlign w:val="center"/>
          </w:tcPr>
          <w:p w14:paraId="7E3D6235" w14:textId="77777777" w:rsidR="00284BDF" w:rsidRPr="00284BDF" w:rsidRDefault="00284BDF" w:rsidP="00B429A9">
            <w:pPr>
              <w:spacing w:line="240" w:lineRule="auto"/>
              <w:jc w:val="center"/>
              <w:rPr>
                <w:rFonts w:asciiTheme="majorBidi" w:hAnsiTheme="majorBidi" w:cstheme="majorBidi"/>
                <w:sz w:val="16"/>
                <w:szCs w:val="16"/>
              </w:rPr>
            </w:pPr>
            <w:r w:rsidRPr="00284BDF">
              <w:rPr>
                <w:rFonts w:asciiTheme="majorBidi" w:hAnsiTheme="majorBidi" w:cstheme="majorBidi"/>
                <w:sz w:val="16"/>
                <w:szCs w:val="16"/>
              </w:rPr>
              <w:t xml:space="preserve">Tuna </w:t>
            </w:r>
            <w:proofErr w:type="spellStart"/>
            <w:r w:rsidRPr="00284BDF">
              <w:rPr>
                <w:rFonts w:asciiTheme="majorBidi" w:hAnsiTheme="majorBidi" w:cstheme="majorBidi"/>
                <w:sz w:val="16"/>
                <w:szCs w:val="16"/>
              </w:rPr>
              <w:t>Cocok</w:t>
            </w:r>
            <w:proofErr w:type="spellEnd"/>
          </w:p>
        </w:tc>
        <w:tc>
          <w:tcPr>
            <w:tcW w:w="684" w:type="dxa"/>
            <w:tcBorders>
              <w:top w:val="nil"/>
              <w:left w:val="nil"/>
              <w:bottom w:val="single" w:sz="4" w:space="0" w:color="auto"/>
              <w:right w:val="single" w:sz="4" w:space="0" w:color="auto"/>
            </w:tcBorders>
            <w:shd w:val="clear" w:color="auto" w:fill="auto"/>
            <w:noWrap/>
            <w:vAlign w:val="bottom"/>
          </w:tcPr>
          <w:p w14:paraId="13ED7EF2"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49</w:t>
            </w:r>
          </w:p>
        </w:tc>
        <w:tc>
          <w:tcPr>
            <w:tcW w:w="1073" w:type="dxa"/>
            <w:tcBorders>
              <w:top w:val="nil"/>
              <w:left w:val="nil"/>
              <w:bottom w:val="single" w:sz="4" w:space="0" w:color="auto"/>
              <w:right w:val="single" w:sz="4" w:space="0" w:color="auto"/>
            </w:tcBorders>
            <w:shd w:val="clear" w:color="auto" w:fill="auto"/>
            <w:noWrap/>
          </w:tcPr>
          <w:p w14:paraId="192BCEC7"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144763,18</w:t>
            </w:r>
          </w:p>
        </w:tc>
        <w:tc>
          <w:tcPr>
            <w:tcW w:w="1073" w:type="dxa"/>
            <w:tcBorders>
              <w:top w:val="nil"/>
              <w:left w:val="nil"/>
              <w:bottom w:val="single" w:sz="4" w:space="0" w:color="auto"/>
              <w:right w:val="single" w:sz="4" w:space="0" w:color="auto"/>
            </w:tcBorders>
            <w:shd w:val="clear" w:color="auto" w:fill="auto"/>
            <w:noWrap/>
          </w:tcPr>
          <w:p w14:paraId="40A858FF"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2954,35</w:t>
            </w:r>
          </w:p>
        </w:tc>
        <w:tc>
          <w:tcPr>
            <w:tcW w:w="997" w:type="dxa"/>
            <w:tcBorders>
              <w:top w:val="nil"/>
              <w:left w:val="nil"/>
              <w:bottom w:val="single" w:sz="4" w:space="0" w:color="auto"/>
              <w:right w:val="single" w:sz="4" w:space="0" w:color="auto"/>
            </w:tcBorders>
            <w:shd w:val="clear" w:color="auto" w:fill="auto"/>
            <w:noWrap/>
            <w:vAlign w:val="center"/>
          </w:tcPr>
          <w:p w14:paraId="156B0B07"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0,918</w:t>
            </w:r>
            <w:r w:rsidRPr="00284BDF">
              <w:rPr>
                <w:rFonts w:ascii="Times New Roman" w:hAnsi="Times New Roman" w:cs="Times New Roman"/>
                <w:sz w:val="16"/>
                <w:szCs w:val="16"/>
                <w:vertAlign w:val="superscript"/>
              </w:rPr>
              <w:t>ns</w:t>
            </w:r>
          </w:p>
        </w:tc>
        <w:tc>
          <w:tcPr>
            <w:tcW w:w="598" w:type="dxa"/>
            <w:tcBorders>
              <w:top w:val="nil"/>
              <w:left w:val="nil"/>
              <w:bottom w:val="single" w:sz="4" w:space="0" w:color="auto"/>
              <w:right w:val="single" w:sz="4" w:space="0" w:color="auto"/>
            </w:tcBorders>
            <w:shd w:val="clear" w:color="auto" w:fill="auto"/>
            <w:noWrap/>
          </w:tcPr>
          <w:p w14:paraId="4692BD98"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1,607</w:t>
            </w:r>
          </w:p>
        </w:tc>
        <w:tc>
          <w:tcPr>
            <w:tcW w:w="599" w:type="dxa"/>
            <w:tcBorders>
              <w:top w:val="nil"/>
              <w:left w:val="nil"/>
              <w:bottom w:val="single" w:sz="4" w:space="0" w:color="auto"/>
              <w:right w:val="single" w:sz="4" w:space="0" w:color="auto"/>
            </w:tcBorders>
            <w:shd w:val="clear" w:color="auto" w:fill="auto"/>
            <w:noWrap/>
          </w:tcPr>
          <w:p w14:paraId="068056F3"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1,962</w:t>
            </w:r>
          </w:p>
        </w:tc>
        <w:tc>
          <w:tcPr>
            <w:tcW w:w="1226" w:type="dxa"/>
            <w:tcBorders>
              <w:top w:val="nil"/>
              <w:left w:val="nil"/>
              <w:bottom w:val="single" w:sz="4" w:space="0" w:color="auto"/>
              <w:right w:val="single" w:sz="4" w:space="0" w:color="auto"/>
            </w:tcBorders>
            <w:shd w:val="clear" w:color="auto" w:fill="auto"/>
            <w:noWrap/>
            <w:vAlign w:val="center"/>
          </w:tcPr>
          <w:p w14:paraId="04945CE2" w14:textId="77777777" w:rsidR="00284BDF" w:rsidRPr="00284BDF" w:rsidRDefault="00284BDF" w:rsidP="00B429A9">
            <w:pPr>
              <w:spacing w:line="240" w:lineRule="auto"/>
              <w:jc w:val="center"/>
              <w:rPr>
                <w:rFonts w:ascii="Times New Roman" w:hAnsi="Times New Roman" w:cs="Times New Roman"/>
                <w:sz w:val="16"/>
                <w:szCs w:val="16"/>
              </w:rPr>
            </w:pPr>
          </w:p>
        </w:tc>
      </w:tr>
      <w:tr w:rsidR="00284BDF" w:rsidRPr="00284BDF" w14:paraId="4E2F5717" w14:textId="77777777" w:rsidTr="00284BDF">
        <w:trPr>
          <w:trHeight w:val="335"/>
          <w:jc w:val="center"/>
        </w:trPr>
        <w:tc>
          <w:tcPr>
            <w:tcW w:w="1308" w:type="dxa"/>
            <w:tcBorders>
              <w:top w:val="nil"/>
              <w:left w:val="single" w:sz="4" w:space="0" w:color="auto"/>
              <w:bottom w:val="single" w:sz="4" w:space="0" w:color="auto"/>
              <w:right w:val="single" w:sz="4" w:space="0" w:color="auto"/>
            </w:tcBorders>
            <w:shd w:val="clear" w:color="auto" w:fill="auto"/>
            <w:noWrap/>
            <w:vAlign w:val="center"/>
          </w:tcPr>
          <w:p w14:paraId="262D48C5" w14:textId="77777777" w:rsidR="00284BDF" w:rsidRPr="00284BDF" w:rsidRDefault="00284BDF" w:rsidP="00B429A9">
            <w:pPr>
              <w:spacing w:line="240" w:lineRule="auto"/>
              <w:jc w:val="center"/>
              <w:rPr>
                <w:rFonts w:asciiTheme="majorBidi" w:hAnsiTheme="majorBidi" w:cstheme="majorBidi"/>
                <w:sz w:val="16"/>
                <w:szCs w:val="16"/>
              </w:rPr>
            </w:pPr>
            <w:r w:rsidRPr="00284BDF">
              <w:rPr>
                <w:rFonts w:asciiTheme="majorBidi" w:hAnsiTheme="majorBidi" w:cstheme="majorBidi"/>
                <w:sz w:val="16"/>
                <w:szCs w:val="16"/>
              </w:rPr>
              <w:t xml:space="preserve">Galat </w:t>
            </w:r>
            <w:r w:rsidRPr="00284BDF">
              <w:rPr>
                <w:rFonts w:asciiTheme="majorBidi" w:hAnsiTheme="majorBidi" w:cstheme="majorBidi"/>
                <w:i/>
                <w:iCs/>
                <w:sz w:val="16"/>
                <w:szCs w:val="16"/>
              </w:rPr>
              <w:t>(Error)</w:t>
            </w:r>
          </w:p>
        </w:tc>
        <w:tc>
          <w:tcPr>
            <w:tcW w:w="684" w:type="dxa"/>
            <w:tcBorders>
              <w:top w:val="nil"/>
              <w:left w:val="nil"/>
              <w:bottom w:val="single" w:sz="4" w:space="0" w:color="auto"/>
              <w:right w:val="single" w:sz="4" w:space="0" w:color="auto"/>
            </w:tcBorders>
            <w:shd w:val="clear" w:color="auto" w:fill="auto"/>
            <w:noWrap/>
            <w:vAlign w:val="center"/>
          </w:tcPr>
          <w:p w14:paraId="324D816A"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49</w:t>
            </w:r>
          </w:p>
        </w:tc>
        <w:tc>
          <w:tcPr>
            <w:tcW w:w="1073" w:type="dxa"/>
            <w:tcBorders>
              <w:top w:val="nil"/>
              <w:left w:val="nil"/>
              <w:bottom w:val="single" w:sz="4" w:space="0" w:color="auto"/>
              <w:right w:val="single" w:sz="4" w:space="0" w:color="auto"/>
            </w:tcBorders>
            <w:shd w:val="clear" w:color="auto" w:fill="auto"/>
            <w:noWrap/>
          </w:tcPr>
          <w:p w14:paraId="626A7CCC"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157697,15</w:t>
            </w:r>
          </w:p>
        </w:tc>
        <w:tc>
          <w:tcPr>
            <w:tcW w:w="1073" w:type="dxa"/>
            <w:tcBorders>
              <w:top w:val="nil"/>
              <w:left w:val="nil"/>
              <w:bottom w:val="single" w:sz="4" w:space="0" w:color="auto"/>
              <w:right w:val="single" w:sz="4" w:space="0" w:color="auto"/>
            </w:tcBorders>
            <w:shd w:val="clear" w:color="auto" w:fill="auto"/>
            <w:noWrap/>
          </w:tcPr>
          <w:p w14:paraId="2A428E47"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3218,31</w:t>
            </w:r>
          </w:p>
        </w:tc>
        <w:tc>
          <w:tcPr>
            <w:tcW w:w="997" w:type="dxa"/>
            <w:tcBorders>
              <w:top w:val="nil"/>
              <w:left w:val="nil"/>
              <w:bottom w:val="single" w:sz="4" w:space="0" w:color="auto"/>
              <w:right w:val="single" w:sz="4" w:space="0" w:color="auto"/>
            </w:tcBorders>
            <w:shd w:val="clear" w:color="auto" w:fill="auto"/>
            <w:noWrap/>
            <w:vAlign w:val="center"/>
          </w:tcPr>
          <w:p w14:paraId="56591069" w14:textId="77777777" w:rsidR="00284BDF" w:rsidRPr="00284BDF" w:rsidRDefault="00284BDF" w:rsidP="00B429A9">
            <w:pPr>
              <w:spacing w:line="240" w:lineRule="auto"/>
              <w:jc w:val="center"/>
              <w:rPr>
                <w:rFonts w:ascii="Times New Roman" w:hAnsi="Times New Roman" w:cs="Times New Roman"/>
                <w:sz w:val="16"/>
                <w:szCs w:val="16"/>
              </w:rPr>
            </w:pPr>
          </w:p>
        </w:tc>
        <w:tc>
          <w:tcPr>
            <w:tcW w:w="598" w:type="dxa"/>
            <w:tcBorders>
              <w:top w:val="nil"/>
              <w:left w:val="nil"/>
              <w:bottom w:val="single" w:sz="4" w:space="0" w:color="auto"/>
              <w:right w:val="single" w:sz="4" w:space="0" w:color="auto"/>
            </w:tcBorders>
            <w:shd w:val="clear" w:color="auto" w:fill="auto"/>
            <w:noWrap/>
            <w:vAlign w:val="center"/>
          </w:tcPr>
          <w:p w14:paraId="31D76516" w14:textId="77777777" w:rsidR="00284BDF" w:rsidRPr="00284BDF" w:rsidRDefault="00284BDF" w:rsidP="00B429A9">
            <w:pPr>
              <w:spacing w:line="240" w:lineRule="auto"/>
              <w:jc w:val="center"/>
              <w:rPr>
                <w:rFonts w:ascii="Times New Roman" w:hAnsi="Times New Roman" w:cs="Times New Roman"/>
                <w:sz w:val="16"/>
                <w:szCs w:val="16"/>
              </w:rPr>
            </w:pPr>
          </w:p>
        </w:tc>
        <w:tc>
          <w:tcPr>
            <w:tcW w:w="599" w:type="dxa"/>
            <w:tcBorders>
              <w:top w:val="nil"/>
              <w:left w:val="nil"/>
              <w:bottom w:val="single" w:sz="4" w:space="0" w:color="auto"/>
              <w:right w:val="single" w:sz="4" w:space="0" w:color="auto"/>
            </w:tcBorders>
            <w:shd w:val="clear" w:color="auto" w:fill="auto"/>
            <w:noWrap/>
            <w:vAlign w:val="center"/>
          </w:tcPr>
          <w:p w14:paraId="2F4DC7C6" w14:textId="77777777" w:rsidR="00284BDF" w:rsidRPr="00284BDF" w:rsidRDefault="00284BDF" w:rsidP="00B429A9">
            <w:pPr>
              <w:spacing w:line="240" w:lineRule="auto"/>
              <w:jc w:val="center"/>
              <w:rPr>
                <w:rFonts w:ascii="Times New Roman" w:hAnsi="Times New Roman" w:cs="Times New Roman"/>
                <w:sz w:val="16"/>
                <w:szCs w:val="16"/>
              </w:rPr>
            </w:pPr>
          </w:p>
        </w:tc>
        <w:tc>
          <w:tcPr>
            <w:tcW w:w="1226" w:type="dxa"/>
            <w:tcBorders>
              <w:top w:val="nil"/>
              <w:left w:val="nil"/>
              <w:bottom w:val="single" w:sz="4" w:space="0" w:color="auto"/>
              <w:right w:val="single" w:sz="4" w:space="0" w:color="auto"/>
            </w:tcBorders>
            <w:shd w:val="clear" w:color="auto" w:fill="auto"/>
            <w:noWrap/>
            <w:vAlign w:val="center"/>
          </w:tcPr>
          <w:p w14:paraId="55F5B50B" w14:textId="77777777" w:rsidR="00284BDF" w:rsidRPr="00284BDF" w:rsidRDefault="00284BDF" w:rsidP="00B429A9">
            <w:pPr>
              <w:spacing w:line="240" w:lineRule="auto"/>
              <w:jc w:val="center"/>
              <w:rPr>
                <w:rFonts w:ascii="Times New Roman" w:hAnsi="Times New Roman" w:cs="Times New Roman"/>
                <w:b/>
                <w:sz w:val="16"/>
                <w:szCs w:val="16"/>
              </w:rPr>
            </w:pPr>
          </w:p>
        </w:tc>
      </w:tr>
    </w:tbl>
    <w:p w14:paraId="0D236B04" w14:textId="77777777" w:rsidR="00284BDF" w:rsidRDefault="00284BDF" w:rsidP="004F5DA7">
      <w:pPr>
        <w:ind w:firstLine="360"/>
        <w:jc w:val="both"/>
        <w:rPr>
          <w:rFonts w:ascii="Times New Roman" w:hAnsi="Times New Roman" w:cs="Times New Roman"/>
          <w:sz w:val="24"/>
          <w:szCs w:val="24"/>
        </w:rPr>
      </w:pPr>
    </w:p>
    <w:p w14:paraId="40166C48" w14:textId="2A1F16FE" w:rsidR="007C0B6A" w:rsidRPr="009B2182" w:rsidRDefault="007C0B6A" w:rsidP="009B2182">
      <w:pPr>
        <w:spacing w:after="0" w:line="360" w:lineRule="auto"/>
        <w:ind w:firstLine="426"/>
        <w:jc w:val="both"/>
        <w:rPr>
          <w:rFonts w:ascii="Times New Roman" w:eastAsia="Calibri" w:hAnsi="Times New Roman" w:cs="Times New Roman"/>
          <w:bCs/>
          <w:sz w:val="24"/>
          <w:szCs w:val="24"/>
          <w:vertAlign w:val="subscript"/>
        </w:rPr>
      </w:pPr>
      <w:r w:rsidRPr="007C0B6A">
        <w:rPr>
          <w:rFonts w:ascii="Times New Roman" w:eastAsia="Calibri" w:hAnsi="Times New Roman" w:cs="Times New Roman"/>
          <w:bCs/>
          <w:sz w:val="24"/>
          <w:szCs w:val="24"/>
        </w:rPr>
        <w:t xml:space="preserve">The value of the coefficient of determination between Effectiveness </w:t>
      </w:r>
      <w:r w:rsidR="006D66A3">
        <w:rPr>
          <w:rFonts w:ascii="Times New Roman" w:eastAsia="Calibri" w:hAnsi="Times New Roman" w:cs="Times New Roman"/>
          <w:bCs/>
          <w:sz w:val="24"/>
          <w:szCs w:val="24"/>
        </w:rPr>
        <w:t xml:space="preserve">of </w:t>
      </w:r>
      <w:r w:rsidRPr="007C0B6A">
        <w:rPr>
          <w:rFonts w:ascii="Times New Roman" w:eastAsia="Calibri" w:hAnsi="Times New Roman" w:cs="Times New Roman"/>
          <w:bCs/>
          <w:sz w:val="24"/>
          <w:szCs w:val="24"/>
        </w:rPr>
        <w:t xml:space="preserve">Regional Regulations </w:t>
      </w:r>
      <w:proofErr w:type="spellStart"/>
      <w:r w:rsidRPr="007C0B6A">
        <w:rPr>
          <w:rFonts w:ascii="Times New Roman" w:eastAsia="Calibri" w:hAnsi="Times New Roman" w:cs="Times New Roman"/>
          <w:bCs/>
          <w:sz w:val="24"/>
          <w:szCs w:val="24"/>
        </w:rPr>
        <w:t>Impleation</w:t>
      </w:r>
      <w:proofErr w:type="spellEnd"/>
      <w:r w:rsidRPr="007C0B6A">
        <w:rPr>
          <w:rFonts w:ascii="Times New Roman" w:eastAsia="Calibri" w:hAnsi="Times New Roman" w:cs="Times New Roman"/>
          <w:bCs/>
          <w:sz w:val="24"/>
          <w:szCs w:val="24"/>
        </w:rPr>
        <w:t xml:space="preserve"> variable and Green Consumer Behavior is 0,562 (56,2%).</w:t>
      </w:r>
      <w:r>
        <w:rPr>
          <w:rFonts w:ascii="Times New Roman" w:eastAsia="Calibri" w:hAnsi="Times New Roman" w:cs="Times New Roman"/>
          <w:bCs/>
          <w:sz w:val="24"/>
          <w:szCs w:val="24"/>
        </w:rPr>
        <w:t xml:space="preserve"> </w:t>
      </w:r>
      <w:r w:rsidRPr="007C0B6A">
        <w:rPr>
          <w:rFonts w:ascii="Times New Roman" w:eastAsia="Calibri" w:hAnsi="Times New Roman" w:cs="Times New Roman"/>
          <w:bCs/>
          <w:sz w:val="24"/>
          <w:szCs w:val="24"/>
        </w:rPr>
        <w:t>This matter indicates that 56,2% of Green Consumer Behavior caused by the presence of Effectiveness</w:t>
      </w:r>
      <w:r w:rsidR="006D66A3">
        <w:rPr>
          <w:rFonts w:ascii="Times New Roman" w:eastAsia="Calibri" w:hAnsi="Times New Roman" w:cs="Times New Roman"/>
          <w:bCs/>
          <w:sz w:val="24"/>
          <w:szCs w:val="24"/>
        </w:rPr>
        <w:t xml:space="preserve"> of</w:t>
      </w:r>
      <w:r w:rsidRPr="007C0B6A">
        <w:rPr>
          <w:rFonts w:ascii="Times New Roman" w:eastAsia="Calibri" w:hAnsi="Times New Roman" w:cs="Times New Roman"/>
          <w:bCs/>
          <w:sz w:val="24"/>
          <w:szCs w:val="24"/>
        </w:rPr>
        <w:t xml:space="preserve"> Regional Regulations Application, </w:t>
      </w:r>
      <w:proofErr w:type="gramStart"/>
      <w:r w:rsidRPr="007C0B6A">
        <w:rPr>
          <w:rFonts w:ascii="Times New Roman" w:eastAsia="Calibri" w:hAnsi="Times New Roman" w:cs="Times New Roman"/>
          <w:bCs/>
          <w:sz w:val="24"/>
          <w:szCs w:val="24"/>
        </w:rPr>
        <w:t>while  43</w:t>
      </w:r>
      <w:proofErr w:type="gramEnd"/>
      <w:r w:rsidRPr="007C0B6A">
        <w:rPr>
          <w:rFonts w:ascii="Times New Roman" w:eastAsia="Calibri" w:hAnsi="Times New Roman" w:cs="Times New Roman"/>
          <w:bCs/>
          <w:sz w:val="24"/>
          <w:szCs w:val="24"/>
        </w:rPr>
        <w:t>,8% caused by another fact</w:t>
      </w:r>
      <w:r w:rsidRPr="002B253F">
        <w:rPr>
          <w:rFonts w:ascii="Times New Roman" w:eastAsia="Calibri" w:hAnsi="Times New Roman" w:cs="Times New Roman"/>
          <w:bCs/>
          <w:sz w:val="24"/>
          <w:szCs w:val="24"/>
        </w:rPr>
        <w:t>or</w:t>
      </w:r>
      <w:r w:rsidR="005031C2" w:rsidRPr="002B253F">
        <w:rPr>
          <w:rFonts w:ascii="Times New Roman" w:eastAsia="Calibri" w:hAnsi="Times New Roman" w:cs="Times New Roman"/>
          <w:bCs/>
          <w:sz w:val="24"/>
          <w:szCs w:val="24"/>
        </w:rPr>
        <w:t xml:space="preserve">. </w:t>
      </w:r>
      <w:r w:rsidR="002B253F" w:rsidRPr="002B253F">
        <w:rPr>
          <w:rFonts w:ascii="Times New Roman" w:hAnsi="Times New Roman" w:cs="Times New Roman"/>
          <w:sz w:val="24"/>
          <w:szCs w:val="24"/>
        </w:rPr>
        <w:t xml:space="preserve">The functional relation namely regression between </w:t>
      </w:r>
      <w:proofErr w:type="spellStart"/>
      <w:r w:rsidR="002B253F" w:rsidRPr="002B253F">
        <w:rPr>
          <w:rFonts w:ascii="Times New Roman" w:hAnsi="Times New Roman" w:cs="Times New Roman"/>
          <w:sz w:val="24"/>
          <w:szCs w:val="24"/>
        </w:rPr>
        <w:t>Effectivenes</w:t>
      </w:r>
      <w:proofErr w:type="spellEnd"/>
      <w:r w:rsidR="002B253F" w:rsidRPr="002B253F">
        <w:rPr>
          <w:rFonts w:ascii="Times New Roman" w:hAnsi="Times New Roman" w:cs="Times New Roman"/>
          <w:sz w:val="24"/>
          <w:szCs w:val="24"/>
        </w:rPr>
        <w:t xml:space="preserve"> Regional Regulations Application (X</w:t>
      </w:r>
      <w:r w:rsidR="002B253F" w:rsidRPr="005732D3">
        <w:rPr>
          <w:rFonts w:ascii="Times New Roman" w:hAnsi="Times New Roman" w:cs="Times New Roman"/>
          <w:sz w:val="24"/>
          <w:szCs w:val="24"/>
          <w:vertAlign w:val="subscript"/>
        </w:rPr>
        <w:t>1</w:t>
      </w:r>
      <w:r w:rsidR="002B253F" w:rsidRPr="002B253F">
        <w:rPr>
          <w:rFonts w:ascii="Times New Roman" w:hAnsi="Times New Roman" w:cs="Times New Roman"/>
          <w:sz w:val="24"/>
          <w:szCs w:val="24"/>
        </w:rPr>
        <w:t xml:space="preserve">) and Green Consumer Behavior (Y) </w:t>
      </w:r>
      <w:r w:rsidR="002B253F" w:rsidRPr="009B2182">
        <w:rPr>
          <w:rFonts w:ascii="Times New Roman" w:hAnsi="Times New Roman" w:cs="Times New Roman"/>
          <w:sz w:val="24"/>
          <w:szCs w:val="24"/>
        </w:rPr>
        <w:t xml:space="preserve">is as well as significant and that regression follows </w:t>
      </w:r>
    </w:p>
    <w:p w14:paraId="77D64742" w14:textId="3744EF35" w:rsidR="007C0B6A" w:rsidRPr="009B2182" w:rsidRDefault="007C0B6A" w:rsidP="009B2182">
      <w:pPr>
        <w:spacing w:line="360" w:lineRule="auto"/>
        <w:ind w:left="360" w:firstLine="360"/>
        <w:jc w:val="both"/>
        <w:rPr>
          <w:rFonts w:ascii="Times New Roman" w:hAnsi="Times New Roman" w:cs="Times New Roman"/>
          <w:sz w:val="24"/>
          <w:szCs w:val="24"/>
        </w:rPr>
      </w:pPr>
    </w:p>
    <w:p w14:paraId="02BF1517" w14:textId="343F8AB5" w:rsidR="00E82BB7" w:rsidRPr="009B2182" w:rsidRDefault="004F5DA7" w:rsidP="009B2182">
      <w:pPr>
        <w:pStyle w:val="ListParagraph"/>
        <w:numPr>
          <w:ilvl w:val="0"/>
          <w:numId w:val="4"/>
        </w:numPr>
        <w:spacing w:line="360" w:lineRule="auto"/>
        <w:jc w:val="both"/>
        <w:rPr>
          <w:rFonts w:ascii="Times New Roman" w:hAnsi="Times New Roman" w:cs="Times New Roman"/>
          <w:sz w:val="24"/>
          <w:szCs w:val="24"/>
        </w:rPr>
      </w:pPr>
      <w:r w:rsidRPr="009B2182">
        <w:rPr>
          <w:rFonts w:ascii="Times New Roman" w:hAnsi="Times New Roman" w:cs="Times New Roman"/>
          <w:sz w:val="24"/>
          <w:szCs w:val="24"/>
        </w:rPr>
        <w:lastRenderedPageBreak/>
        <w:t xml:space="preserve">The relation between Willingness to Compromise </w:t>
      </w:r>
      <w:r w:rsidRPr="009B2182">
        <w:rPr>
          <w:rFonts w:ascii="Times New Roman" w:eastAsia="Calibri" w:hAnsi="Times New Roman" w:cs="Times New Roman"/>
          <w:bCs/>
          <w:sz w:val="24"/>
          <w:szCs w:val="24"/>
        </w:rPr>
        <w:t>(X</w:t>
      </w:r>
      <w:r w:rsidRPr="009B2182">
        <w:rPr>
          <w:rFonts w:ascii="Times New Roman" w:eastAsia="Calibri" w:hAnsi="Times New Roman" w:cs="Times New Roman"/>
          <w:bCs/>
          <w:sz w:val="24"/>
          <w:szCs w:val="24"/>
          <w:vertAlign w:val="subscript"/>
        </w:rPr>
        <w:t>2</w:t>
      </w:r>
      <w:r w:rsidRPr="009B2182">
        <w:rPr>
          <w:rFonts w:ascii="Times New Roman" w:eastAsia="Calibri" w:hAnsi="Times New Roman" w:cs="Times New Roman"/>
          <w:bCs/>
          <w:sz w:val="24"/>
          <w:szCs w:val="24"/>
        </w:rPr>
        <w:t xml:space="preserve">) </w:t>
      </w:r>
      <w:r w:rsidRPr="009B2182">
        <w:rPr>
          <w:rFonts w:ascii="Times New Roman" w:hAnsi="Times New Roman" w:cs="Times New Roman"/>
          <w:sz w:val="24"/>
          <w:szCs w:val="24"/>
        </w:rPr>
        <w:t>and Green Consumer Behavior (Y)</w:t>
      </w:r>
    </w:p>
    <w:p w14:paraId="2C479B20" w14:textId="35ED53AB" w:rsidR="005732D3" w:rsidRPr="001E06C4" w:rsidRDefault="004F5DA7" w:rsidP="005732D3">
      <w:pPr>
        <w:spacing w:after="0" w:line="360" w:lineRule="auto"/>
        <w:ind w:firstLine="426"/>
        <w:jc w:val="both"/>
        <w:rPr>
          <w:rFonts w:ascii="Times New Roman" w:eastAsia="Calibri" w:hAnsi="Times New Roman" w:cs="Times New Roman"/>
          <w:bCs/>
          <w:sz w:val="24"/>
          <w:szCs w:val="24"/>
        </w:rPr>
      </w:pPr>
      <w:r w:rsidRPr="009B2182">
        <w:rPr>
          <w:rFonts w:ascii="Times New Roman" w:hAnsi="Times New Roman" w:cs="Times New Roman"/>
          <w:sz w:val="24"/>
          <w:szCs w:val="24"/>
        </w:rPr>
        <w:t xml:space="preserve">Based on the research result, significant correlation was found between Willingness to Compromise variable and Green Consumer Behavior. </w:t>
      </w:r>
      <w:r w:rsidR="005732D3">
        <w:rPr>
          <w:rFonts w:ascii="Times New Roman" w:hAnsi="Times New Roman" w:cs="Times New Roman"/>
          <w:sz w:val="24"/>
          <w:szCs w:val="24"/>
        </w:rPr>
        <w:t>T</w:t>
      </w:r>
      <w:r w:rsidR="005732D3" w:rsidRPr="009B2182">
        <w:rPr>
          <w:rFonts w:ascii="Times New Roman" w:hAnsi="Times New Roman" w:cs="Times New Roman"/>
          <w:sz w:val="24"/>
          <w:szCs w:val="24"/>
        </w:rPr>
        <w:t>he equation</w:t>
      </w:r>
      <w:r w:rsidR="005732D3">
        <w:rPr>
          <w:rFonts w:ascii="Times New Roman" w:hAnsi="Times New Roman" w:cs="Times New Roman"/>
          <w:sz w:val="24"/>
          <w:szCs w:val="24"/>
        </w:rPr>
        <w:t xml:space="preserve"> of regression  </w:t>
      </w:r>
      <w:r w:rsidR="005732D3" w:rsidRPr="009B2182">
        <w:rPr>
          <w:rFonts w:ascii="Times New Roman" w:hAnsi="Times New Roman" w:cs="Times New Roman"/>
          <w:sz w:val="24"/>
          <w:szCs w:val="24"/>
        </w:rPr>
        <w:t xml:space="preserve"> </w:t>
      </w:r>
      <w:r w:rsidR="005732D3" w:rsidRPr="009B2182">
        <w:rPr>
          <w:rFonts w:ascii="Times New Roman" w:eastAsia="Calibri" w:hAnsi="Times New Roman" w:cs="Times New Roman"/>
          <w:bCs/>
          <w:sz w:val="24"/>
          <w:szCs w:val="24"/>
        </w:rPr>
        <w:t xml:space="preserve">Ŷ = </w:t>
      </w:r>
      <w:r w:rsidR="005732D3">
        <w:rPr>
          <w:rFonts w:ascii="Times New Roman" w:eastAsia="Calibri" w:hAnsi="Times New Roman" w:cs="Times New Roman"/>
          <w:bCs/>
          <w:sz w:val="24"/>
          <w:szCs w:val="24"/>
        </w:rPr>
        <w:t>5</w:t>
      </w:r>
      <w:r w:rsidR="005732D3" w:rsidRPr="009B2182">
        <w:rPr>
          <w:rFonts w:ascii="Times New Roman" w:eastAsia="Calibri" w:hAnsi="Times New Roman" w:cs="Times New Roman"/>
          <w:bCs/>
          <w:sz w:val="24"/>
          <w:szCs w:val="24"/>
        </w:rPr>
        <w:t>,</w:t>
      </w:r>
      <w:r w:rsidR="005732D3">
        <w:rPr>
          <w:rFonts w:ascii="Times New Roman" w:eastAsia="Calibri" w:hAnsi="Times New Roman" w:cs="Times New Roman"/>
          <w:bCs/>
          <w:sz w:val="24"/>
          <w:szCs w:val="24"/>
        </w:rPr>
        <w:t>4</w:t>
      </w:r>
      <w:r w:rsidR="005732D3" w:rsidRPr="009B2182">
        <w:rPr>
          <w:rFonts w:ascii="Times New Roman" w:eastAsia="Calibri" w:hAnsi="Times New Roman" w:cs="Times New Roman"/>
          <w:bCs/>
          <w:sz w:val="24"/>
          <w:szCs w:val="24"/>
        </w:rPr>
        <w:t>7</w:t>
      </w:r>
      <w:r w:rsidR="005732D3">
        <w:rPr>
          <w:rFonts w:ascii="Times New Roman" w:eastAsia="Calibri" w:hAnsi="Times New Roman" w:cs="Times New Roman"/>
          <w:bCs/>
          <w:sz w:val="24"/>
          <w:szCs w:val="24"/>
        </w:rPr>
        <w:t>51</w:t>
      </w:r>
      <w:r w:rsidR="005732D3" w:rsidRPr="009B2182">
        <w:rPr>
          <w:rFonts w:ascii="Times New Roman" w:eastAsia="Calibri" w:hAnsi="Times New Roman" w:cs="Times New Roman"/>
          <w:bCs/>
          <w:sz w:val="24"/>
          <w:szCs w:val="24"/>
        </w:rPr>
        <w:t xml:space="preserve"> + 0,</w:t>
      </w:r>
      <w:r w:rsidR="005732D3">
        <w:rPr>
          <w:rFonts w:ascii="Times New Roman" w:eastAsia="Calibri" w:hAnsi="Times New Roman" w:cs="Times New Roman"/>
          <w:bCs/>
          <w:sz w:val="24"/>
          <w:szCs w:val="24"/>
        </w:rPr>
        <w:t>7</w:t>
      </w:r>
      <w:r w:rsidR="00B74D0B">
        <w:rPr>
          <w:rFonts w:ascii="Times New Roman" w:eastAsia="Calibri" w:hAnsi="Times New Roman" w:cs="Times New Roman"/>
          <w:bCs/>
          <w:sz w:val="24"/>
          <w:szCs w:val="24"/>
        </w:rPr>
        <w:t>199</w:t>
      </w:r>
      <w:r w:rsidR="005732D3" w:rsidRPr="009B2182">
        <w:rPr>
          <w:rFonts w:ascii="Times New Roman" w:eastAsia="Calibri" w:hAnsi="Times New Roman" w:cs="Times New Roman"/>
          <w:bCs/>
          <w:sz w:val="24"/>
          <w:szCs w:val="24"/>
        </w:rPr>
        <w:t>X</w:t>
      </w:r>
      <w:r w:rsidR="005732D3">
        <w:rPr>
          <w:rFonts w:ascii="Times New Roman" w:eastAsia="Calibri" w:hAnsi="Times New Roman" w:cs="Times New Roman"/>
          <w:bCs/>
          <w:sz w:val="24"/>
          <w:szCs w:val="24"/>
          <w:vertAlign w:val="subscript"/>
        </w:rPr>
        <w:t>2</w:t>
      </w:r>
      <w:r w:rsidR="005732D3" w:rsidRPr="009B2182">
        <w:rPr>
          <w:rFonts w:ascii="Times New Roman" w:eastAsia="Calibri" w:hAnsi="Times New Roman" w:cs="Times New Roman"/>
          <w:bCs/>
          <w:sz w:val="24"/>
          <w:szCs w:val="24"/>
          <w:vertAlign w:val="subscript"/>
        </w:rPr>
        <w:t xml:space="preserve">. </w:t>
      </w:r>
      <w:r w:rsidR="005732D3">
        <w:rPr>
          <w:rFonts w:ascii="Times New Roman" w:eastAsia="Calibri" w:hAnsi="Times New Roman" w:cs="Times New Roman"/>
          <w:bCs/>
          <w:sz w:val="24"/>
          <w:szCs w:val="24"/>
        </w:rPr>
        <w:t>(Fig. 3). While there was coefficient of correlation 0,6</w:t>
      </w:r>
      <w:r w:rsidR="00B74D0B">
        <w:rPr>
          <w:rFonts w:ascii="Times New Roman" w:eastAsia="Calibri" w:hAnsi="Times New Roman" w:cs="Times New Roman"/>
          <w:bCs/>
          <w:sz w:val="24"/>
          <w:szCs w:val="24"/>
        </w:rPr>
        <w:t>189</w:t>
      </w:r>
      <w:r w:rsidR="005732D3">
        <w:rPr>
          <w:rFonts w:ascii="Times New Roman" w:eastAsia="Calibri" w:hAnsi="Times New Roman" w:cs="Times New Roman"/>
          <w:bCs/>
          <w:sz w:val="24"/>
          <w:szCs w:val="24"/>
        </w:rPr>
        <w:t xml:space="preserve"> with significant different t test (t=7,801; p&lt;0,01).</w:t>
      </w:r>
    </w:p>
    <w:p w14:paraId="50AC8164" w14:textId="5216EFE5" w:rsidR="004F5DA7" w:rsidRDefault="004F5DA7" w:rsidP="009B2182">
      <w:pPr>
        <w:spacing w:line="360" w:lineRule="auto"/>
        <w:ind w:firstLine="360"/>
        <w:jc w:val="both"/>
        <w:rPr>
          <w:rFonts w:ascii="Times New Roman" w:hAnsi="Times New Roman" w:cs="Times New Roman"/>
          <w:sz w:val="24"/>
          <w:szCs w:val="24"/>
        </w:rPr>
      </w:pPr>
    </w:p>
    <w:p w14:paraId="160CC460" w14:textId="2FAD0E42" w:rsidR="00284BDF" w:rsidRDefault="00284BDF" w:rsidP="009B2182">
      <w:pPr>
        <w:spacing w:line="360" w:lineRule="auto"/>
        <w:ind w:firstLine="360"/>
        <w:jc w:val="both"/>
        <w:rPr>
          <w:rFonts w:ascii="Times New Roman" w:hAnsi="Times New Roman" w:cs="Times New Roman"/>
          <w:sz w:val="24"/>
          <w:szCs w:val="24"/>
        </w:rPr>
      </w:pPr>
      <w:r>
        <w:rPr>
          <w:noProof/>
          <w:lang w:eastAsia="id-ID"/>
        </w:rPr>
        <w:drawing>
          <wp:inline distT="0" distB="0" distL="0" distR="0" wp14:anchorId="1D08B4B9" wp14:editId="7209E044">
            <wp:extent cx="4531098" cy="2741483"/>
            <wp:effectExtent l="0" t="0" r="3175" b="1905"/>
            <wp:docPr id="13" name="Chart 13">
              <a:extLst xmlns:a="http://schemas.openxmlformats.org/drawingml/2006/main">
                <a:ext uri="{FF2B5EF4-FFF2-40B4-BE49-F238E27FC236}">
                  <a16:creationId xmlns:a16="http://schemas.microsoft.com/office/drawing/2014/main" id="{00000000-0008-0000-09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771DC9" w14:textId="2196886B" w:rsidR="00B74D0B" w:rsidRDefault="00B74D0B" w:rsidP="00B74D0B">
      <w:pPr>
        <w:ind w:firstLine="360"/>
        <w:jc w:val="both"/>
        <w:rPr>
          <w:rFonts w:ascii="Times New Roman" w:hAnsi="Times New Roman" w:cs="Times New Roman"/>
          <w:sz w:val="24"/>
          <w:szCs w:val="24"/>
        </w:rPr>
      </w:pPr>
      <w:r>
        <w:rPr>
          <w:rFonts w:ascii="Times New Roman" w:hAnsi="Times New Roman" w:cs="Times New Roman"/>
          <w:sz w:val="24"/>
          <w:szCs w:val="24"/>
        </w:rPr>
        <w:t xml:space="preserve">Fig.3.  Regression equation between willingness to compromise with customers </w:t>
      </w:r>
      <w:proofErr w:type="spellStart"/>
      <w:r>
        <w:rPr>
          <w:rFonts w:ascii="Times New Roman" w:hAnsi="Times New Roman" w:cs="Times New Roman"/>
          <w:sz w:val="24"/>
          <w:szCs w:val="24"/>
        </w:rPr>
        <w:t>behaviour</w:t>
      </w:r>
      <w:proofErr w:type="spellEnd"/>
    </w:p>
    <w:p w14:paraId="05CFFBEF" w14:textId="77777777" w:rsidR="00B74D0B" w:rsidRDefault="00B74D0B" w:rsidP="00B74D0B">
      <w:pPr>
        <w:ind w:firstLine="360"/>
        <w:jc w:val="both"/>
        <w:rPr>
          <w:rFonts w:ascii="Times New Roman" w:hAnsi="Times New Roman" w:cs="Times New Roman"/>
          <w:sz w:val="24"/>
          <w:szCs w:val="24"/>
        </w:rPr>
      </w:pPr>
      <w:r>
        <w:rPr>
          <w:rFonts w:ascii="Times New Roman" w:hAnsi="Times New Roman" w:cs="Times New Roman"/>
          <w:sz w:val="24"/>
          <w:szCs w:val="24"/>
        </w:rPr>
        <w:t xml:space="preserve">Through ANOVA test could explain that very significant different F= 5,827 (p&lt;0,01) as </w:t>
      </w:r>
      <w:proofErr w:type="spellStart"/>
      <w:r>
        <w:rPr>
          <w:rFonts w:ascii="Times New Roman" w:hAnsi="Times New Roman" w:cs="Times New Roman"/>
          <w:sz w:val="24"/>
          <w:szCs w:val="24"/>
        </w:rPr>
        <w:t>shn</w:t>
      </w:r>
      <w:proofErr w:type="spellEnd"/>
      <w:r>
        <w:rPr>
          <w:rFonts w:ascii="Times New Roman" w:hAnsi="Times New Roman" w:cs="Times New Roman"/>
          <w:sz w:val="24"/>
          <w:szCs w:val="24"/>
        </w:rPr>
        <w:t xml:space="preserve"> n table 1.</w:t>
      </w:r>
    </w:p>
    <w:p w14:paraId="1700B720" w14:textId="77777777" w:rsidR="00B74D0B" w:rsidRDefault="00B74D0B" w:rsidP="00B74D0B">
      <w:pPr>
        <w:ind w:firstLine="360"/>
        <w:jc w:val="both"/>
        <w:rPr>
          <w:rFonts w:ascii="Times New Roman" w:hAnsi="Times New Roman" w:cs="Times New Roman"/>
          <w:sz w:val="24"/>
          <w:szCs w:val="24"/>
        </w:rPr>
      </w:pPr>
      <w:r>
        <w:rPr>
          <w:rFonts w:ascii="Times New Roman" w:hAnsi="Times New Roman" w:cs="Times New Roman"/>
          <w:sz w:val="24"/>
          <w:szCs w:val="24"/>
        </w:rPr>
        <w:t xml:space="preserve">Table 1. </w:t>
      </w:r>
      <w:proofErr w:type="spellStart"/>
      <w:r>
        <w:rPr>
          <w:rFonts w:ascii="Times New Roman" w:hAnsi="Times New Roman" w:cs="Times New Roman"/>
          <w:sz w:val="24"/>
          <w:szCs w:val="24"/>
        </w:rPr>
        <w:t>Anova</w:t>
      </w:r>
      <w:proofErr w:type="spellEnd"/>
      <w:r>
        <w:rPr>
          <w:rFonts w:ascii="Times New Roman" w:hAnsi="Times New Roman" w:cs="Times New Roman"/>
          <w:sz w:val="24"/>
          <w:szCs w:val="24"/>
        </w:rPr>
        <w:t xml:space="preserve"> test correlation between effectiveness of regulation with customers </w:t>
      </w:r>
      <w:proofErr w:type="spellStart"/>
      <w:r>
        <w:rPr>
          <w:rFonts w:ascii="Times New Roman" w:hAnsi="Times New Roman" w:cs="Times New Roman"/>
          <w:sz w:val="24"/>
          <w:szCs w:val="24"/>
        </w:rPr>
        <w:t>behaviour</w:t>
      </w:r>
      <w:proofErr w:type="spellEnd"/>
    </w:p>
    <w:p w14:paraId="362C23A6" w14:textId="56605F03" w:rsidR="00284BDF" w:rsidRDefault="00284BDF" w:rsidP="009B2182">
      <w:pPr>
        <w:spacing w:line="360" w:lineRule="auto"/>
        <w:ind w:firstLine="360"/>
        <w:jc w:val="both"/>
        <w:rPr>
          <w:rFonts w:ascii="Times New Roman" w:hAnsi="Times New Roman" w:cs="Times New Roman"/>
          <w:sz w:val="24"/>
          <w:szCs w:val="24"/>
        </w:rPr>
      </w:pPr>
    </w:p>
    <w:tbl>
      <w:tblPr>
        <w:tblW w:w="7353" w:type="dxa"/>
        <w:jc w:val="center"/>
        <w:tblLook w:val="04A0" w:firstRow="1" w:lastRow="0" w:firstColumn="1" w:lastColumn="0" w:noHBand="0" w:noVBand="1"/>
      </w:tblPr>
      <w:tblGrid>
        <w:gridCol w:w="1273"/>
        <w:gridCol w:w="666"/>
        <w:gridCol w:w="1044"/>
        <w:gridCol w:w="1044"/>
        <w:gridCol w:w="970"/>
        <w:gridCol w:w="582"/>
        <w:gridCol w:w="582"/>
        <w:gridCol w:w="1192"/>
      </w:tblGrid>
      <w:tr w:rsidR="00284BDF" w:rsidRPr="00284BDF" w14:paraId="0C379D16" w14:textId="77777777" w:rsidTr="00B74D0B">
        <w:trPr>
          <w:trHeight w:val="238"/>
          <w:jc w:val="center"/>
        </w:trPr>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EA3A16" w14:textId="4CD2C890" w:rsidR="00284BDF" w:rsidRPr="00284BDF" w:rsidRDefault="00284BDF" w:rsidP="00B429A9">
            <w:pPr>
              <w:spacing w:line="240" w:lineRule="auto"/>
              <w:jc w:val="center"/>
              <w:rPr>
                <w:rFonts w:asciiTheme="majorBidi" w:hAnsiTheme="majorBidi" w:cstheme="majorBidi"/>
                <w:b/>
                <w:bCs/>
                <w:sz w:val="16"/>
                <w:szCs w:val="16"/>
              </w:rPr>
            </w:pPr>
            <w:r>
              <w:rPr>
                <w:rFonts w:asciiTheme="majorBidi" w:hAnsiTheme="majorBidi" w:cstheme="majorBidi"/>
                <w:b/>
                <w:bCs/>
                <w:sz w:val="16"/>
                <w:szCs w:val="16"/>
              </w:rPr>
              <w:t>Sources</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2C334C2" w14:textId="77777777" w:rsidR="00284BDF" w:rsidRPr="00284BDF" w:rsidRDefault="00284BDF" w:rsidP="00B429A9">
            <w:pPr>
              <w:spacing w:line="240" w:lineRule="auto"/>
              <w:jc w:val="center"/>
              <w:rPr>
                <w:rFonts w:asciiTheme="majorBidi" w:hAnsiTheme="majorBidi" w:cstheme="majorBidi"/>
                <w:b/>
                <w:bCs/>
                <w:sz w:val="16"/>
                <w:szCs w:val="16"/>
              </w:rPr>
            </w:pPr>
            <w:r w:rsidRPr="00284BDF">
              <w:rPr>
                <w:rFonts w:asciiTheme="majorBidi" w:hAnsiTheme="majorBidi" w:cstheme="majorBidi"/>
                <w:b/>
                <w:bCs/>
                <w:sz w:val="16"/>
                <w:szCs w:val="16"/>
              </w:rPr>
              <w:t>dk</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5CBDD5A" w14:textId="77777777" w:rsidR="00284BDF" w:rsidRPr="00284BDF" w:rsidRDefault="00284BDF" w:rsidP="00B429A9">
            <w:pPr>
              <w:spacing w:line="240" w:lineRule="auto"/>
              <w:jc w:val="center"/>
              <w:rPr>
                <w:rFonts w:asciiTheme="majorBidi" w:hAnsiTheme="majorBidi" w:cstheme="majorBidi"/>
                <w:b/>
                <w:bCs/>
                <w:sz w:val="16"/>
                <w:szCs w:val="16"/>
              </w:rPr>
            </w:pPr>
            <w:r w:rsidRPr="00284BDF">
              <w:rPr>
                <w:rFonts w:asciiTheme="majorBidi" w:hAnsiTheme="majorBidi" w:cstheme="majorBidi"/>
                <w:b/>
                <w:bCs/>
                <w:sz w:val="16"/>
                <w:szCs w:val="16"/>
              </w:rPr>
              <w:t>JK</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8F7AEAC" w14:textId="77777777" w:rsidR="00284BDF" w:rsidRPr="00284BDF" w:rsidRDefault="00284BDF" w:rsidP="00B429A9">
            <w:pPr>
              <w:spacing w:line="240" w:lineRule="auto"/>
              <w:jc w:val="center"/>
              <w:rPr>
                <w:rFonts w:asciiTheme="majorBidi" w:hAnsiTheme="majorBidi" w:cstheme="majorBidi"/>
                <w:b/>
                <w:bCs/>
                <w:sz w:val="16"/>
                <w:szCs w:val="16"/>
              </w:rPr>
            </w:pPr>
            <w:r w:rsidRPr="00284BDF">
              <w:rPr>
                <w:rFonts w:asciiTheme="majorBidi" w:hAnsiTheme="majorBidi" w:cstheme="majorBidi"/>
                <w:b/>
                <w:bCs/>
                <w:sz w:val="16"/>
                <w:szCs w:val="16"/>
              </w:rPr>
              <w:t>RJK</w:t>
            </w:r>
          </w:p>
        </w:tc>
        <w:tc>
          <w:tcPr>
            <w:tcW w:w="9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0F4C252" w14:textId="2F11B655" w:rsidR="00284BDF" w:rsidRPr="00284BDF" w:rsidRDefault="00284BDF" w:rsidP="00B429A9">
            <w:pPr>
              <w:spacing w:line="240" w:lineRule="auto"/>
              <w:jc w:val="center"/>
              <w:rPr>
                <w:rFonts w:asciiTheme="majorBidi" w:hAnsiTheme="majorBidi" w:cstheme="majorBidi"/>
                <w:b/>
                <w:bCs/>
                <w:sz w:val="16"/>
                <w:szCs w:val="16"/>
              </w:rPr>
            </w:pPr>
            <w:r w:rsidRPr="00284BDF">
              <w:rPr>
                <w:rFonts w:asciiTheme="majorBidi" w:hAnsiTheme="majorBidi" w:cstheme="majorBidi"/>
                <w:b/>
                <w:bCs/>
                <w:sz w:val="16"/>
                <w:szCs w:val="16"/>
              </w:rPr>
              <w:t>F</w:t>
            </w:r>
          </w:p>
        </w:tc>
        <w:tc>
          <w:tcPr>
            <w:tcW w:w="1164" w:type="dxa"/>
            <w:gridSpan w:val="2"/>
            <w:tcBorders>
              <w:top w:val="single" w:sz="4" w:space="0" w:color="auto"/>
              <w:left w:val="nil"/>
              <w:bottom w:val="single" w:sz="4" w:space="0" w:color="auto"/>
              <w:right w:val="single" w:sz="4" w:space="0" w:color="auto"/>
            </w:tcBorders>
            <w:shd w:val="clear" w:color="auto" w:fill="auto"/>
            <w:noWrap/>
            <w:vAlign w:val="center"/>
          </w:tcPr>
          <w:p w14:paraId="18CF825B" w14:textId="3C29070B" w:rsidR="00284BDF" w:rsidRPr="00284BDF" w:rsidRDefault="00284BDF" w:rsidP="00B429A9">
            <w:pPr>
              <w:spacing w:line="240" w:lineRule="auto"/>
              <w:jc w:val="center"/>
              <w:rPr>
                <w:rFonts w:asciiTheme="majorBidi" w:hAnsiTheme="majorBidi" w:cstheme="majorBidi"/>
                <w:b/>
                <w:bCs/>
                <w:sz w:val="16"/>
                <w:szCs w:val="16"/>
              </w:rPr>
            </w:pPr>
            <w:r w:rsidRPr="00284BDF">
              <w:rPr>
                <w:rFonts w:asciiTheme="majorBidi" w:hAnsiTheme="majorBidi" w:cstheme="majorBidi"/>
                <w:b/>
                <w:bCs/>
                <w:sz w:val="16"/>
                <w:szCs w:val="16"/>
              </w:rPr>
              <w:t>F ta</w:t>
            </w:r>
            <w:r>
              <w:rPr>
                <w:rFonts w:asciiTheme="majorBidi" w:hAnsiTheme="majorBidi" w:cstheme="majorBidi"/>
                <w:b/>
                <w:bCs/>
                <w:sz w:val="16"/>
                <w:szCs w:val="16"/>
              </w:rPr>
              <w:t>ble</w:t>
            </w:r>
          </w:p>
        </w:tc>
        <w:tc>
          <w:tcPr>
            <w:tcW w:w="1192" w:type="dxa"/>
            <w:vMerge w:val="restart"/>
            <w:tcBorders>
              <w:top w:val="single" w:sz="4" w:space="0" w:color="auto"/>
              <w:left w:val="nil"/>
              <w:right w:val="single" w:sz="4" w:space="0" w:color="auto"/>
            </w:tcBorders>
            <w:shd w:val="clear" w:color="auto" w:fill="auto"/>
            <w:noWrap/>
            <w:vAlign w:val="center"/>
          </w:tcPr>
          <w:p w14:paraId="6BC8AA3B" w14:textId="59F2943B" w:rsidR="00284BDF" w:rsidRPr="00284BDF" w:rsidRDefault="00284BDF" w:rsidP="00B429A9">
            <w:pPr>
              <w:spacing w:line="240" w:lineRule="auto"/>
              <w:jc w:val="center"/>
              <w:rPr>
                <w:rFonts w:asciiTheme="majorBidi" w:hAnsiTheme="majorBidi" w:cstheme="majorBidi"/>
                <w:b/>
                <w:bCs/>
                <w:sz w:val="16"/>
                <w:szCs w:val="16"/>
              </w:rPr>
            </w:pPr>
            <w:r>
              <w:rPr>
                <w:rFonts w:asciiTheme="majorBidi" w:hAnsiTheme="majorBidi" w:cstheme="majorBidi"/>
                <w:b/>
                <w:bCs/>
                <w:sz w:val="16"/>
                <w:szCs w:val="16"/>
              </w:rPr>
              <w:t>Remarks</w:t>
            </w:r>
          </w:p>
        </w:tc>
      </w:tr>
      <w:tr w:rsidR="00284BDF" w:rsidRPr="00284BDF" w14:paraId="54E61522" w14:textId="77777777" w:rsidTr="00B74D0B">
        <w:trPr>
          <w:trHeight w:val="238"/>
          <w:jc w:val="center"/>
        </w:trPr>
        <w:tc>
          <w:tcPr>
            <w:tcW w:w="1273" w:type="dxa"/>
            <w:vMerge/>
            <w:tcBorders>
              <w:top w:val="single" w:sz="4" w:space="0" w:color="auto"/>
              <w:left w:val="single" w:sz="4" w:space="0" w:color="auto"/>
              <w:bottom w:val="single" w:sz="4" w:space="0" w:color="auto"/>
              <w:right w:val="single" w:sz="4" w:space="0" w:color="auto"/>
            </w:tcBorders>
            <w:vAlign w:val="center"/>
          </w:tcPr>
          <w:p w14:paraId="4C920E03" w14:textId="77777777" w:rsidR="00284BDF" w:rsidRPr="00284BDF" w:rsidRDefault="00284BDF" w:rsidP="00B429A9">
            <w:pPr>
              <w:spacing w:line="240" w:lineRule="auto"/>
              <w:rPr>
                <w:rFonts w:asciiTheme="majorBidi" w:hAnsiTheme="majorBidi" w:cstheme="majorBidi"/>
                <w:b/>
                <w:bCs/>
                <w:sz w:val="16"/>
                <w:szCs w:val="16"/>
              </w:rPr>
            </w:pPr>
          </w:p>
        </w:tc>
        <w:tc>
          <w:tcPr>
            <w:tcW w:w="666" w:type="dxa"/>
            <w:vMerge/>
            <w:tcBorders>
              <w:top w:val="single" w:sz="4" w:space="0" w:color="auto"/>
              <w:left w:val="single" w:sz="4" w:space="0" w:color="auto"/>
              <w:bottom w:val="single" w:sz="4" w:space="0" w:color="auto"/>
              <w:right w:val="single" w:sz="4" w:space="0" w:color="auto"/>
            </w:tcBorders>
            <w:vAlign w:val="center"/>
          </w:tcPr>
          <w:p w14:paraId="1A306BB3" w14:textId="77777777" w:rsidR="00284BDF" w:rsidRPr="00284BDF" w:rsidRDefault="00284BDF" w:rsidP="00B429A9">
            <w:pPr>
              <w:spacing w:line="240" w:lineRule="auto"/>
              <w:rPr>
                <w:rFonts w:asciiTheme="majorBidi" w:hAnsiTheme="majorBidi" w:cstheme="majorBidi"/>
                <w:b/>
                <w:bCs/>
                <w:sz w:val="16"/>
                <w:szCs w:val="16"/>
              </w:rPr>
            </w:pPr>
          </w:p>
        </w:tc>
        <w:tc>
          <w:tcPr>
            <w:tcW w:w="1044" w:type="dxa"/>
            <w:vMerge/>
            <w:tcBorders>
              <w:top w:val="single" w:sz="4" w:space="0" w:color="auto"/>
              <w:left w:val="single" w:sz="4" w:space="0" w:color="auto"/>
              <w:bottom w:val="single" w:sz="4" w:space="0" w:color="auto"/>
              <w:right w:val="single" w:sz="4" w:space="0" w:color="auto"/>
            </w:tcBorders>
            <w:vAlign w:val="center"/>
          </w:tcPr>
          <w:p w14:paraId="4EA06700" w14:textId="77777777" w:rsidR="00284BDF" w:rsidRPr="00284BDF" w:rsidRDefault="00284BDF" w:rsidP="00B429A9">
            <w:pPr>
              <w:spacing w:line="240" w:lineRule="auto"/>
              <w:rPr>
                <w:rFonts w:asciiTheme="majorBidi" w:hAnsiTheme="majorBidi" w:cstheme="majorBidi"/>
                <w:b/>
                <w:bCs/>
                <w:sz w:val="16"/>
                <w:szCs w:val="16"/>
              </w:rPr>
            </w:pPr>
          </w:p>
        </w:tc>
        <w:tc>
          <w:tcPr>
            <w:tcW w:w="1044" w:type="dxa"/>
            <w:vMerge/>
            <w:tcBorders>
              <w:top w:val="single" w:sz="4" w:space="0" w:color="auto"/>
              <w:left w:val="single" w:sz="4" w:space="0" w:color="auto"/>
              <w:bottom w:val="single" w:sz="4" w:space="0" w:color="auto"/>
              <w:right w:val="single" w:sz="4" w:space="0" w:color="auto"/>
            </w:tcBorders>
            <w:vAlign w:val="center"/>
          </w:tcPr>
          <w:p w14:paraId="7A9C54F2" w14:textId="77777777" w:rsidR="00284BDF" w:rsidRPr="00284BDF" w:rsidRDefault="00284BDF" w:rsidP="00B429A9">
            <w:pPr>
              <w:spacing w:line="240" w:lineRule="auto"/>
              <w:rPr>
                <w:rFonts w:asciiTheme="majorBidi" w:hAnsiTheme="majorBidi" w:cstheme="majorBidi"/>
                <w:b/>
                <w:bCs/>
                <w:sz w:val="16"/>
                <w:szCs w:val="16"/>
              </w:rPr>
            </w:pPr>
          </w:p>
        </w:tc>
        <w:tc>
          <w:tcPr>
            <w:tcW w:w="970" w:type="dxa"/>
            <w:vMerge/>
            <w:tcBorders>
              <w:top w:val="single" w:sz="4" w:space="0" w:color="auto"/>
              <w:left w:val="single" w:sz="4" w:space="0" w:color="auto"/>
              <w:bottom w:val="single" w:sz="4" w:space="0" w:color="000000"/>
              <w:right w:val="single" w:sz="4" w:space="0" w:color="auto"/>
            </w:tcBorders>
            <w:vAlign w:val="center"/>
          </w:tcPr>
          <w:p w14:paraId="5A73C1F9" w14:textId="77777777" w:rsidR="00284BDF" w:rsidRPr="00284BDF" w:rsidRDefault="00284BDF" w:rsidP="00B429A9">
            <w:pPr>
              <w:spacing w:line="240" w:lineRule="auto"/>
              <w:rPr>
                <w:rFonts w:asciiTheme="majorBidi" w:hAnsiTheme="majorBidi" w:cstheme="majorBidi"/>
                <w:b/>
                <w:bCs/>
                <w:sz w:val="16"/>
                <w:szCs w:val="16"/>
              </w:rPr>
            </w:pPr>
          </w:p>
        </w:tc>
        <w:tc>
          <w:tcPr>
            <w:tcW w:w="582" w:type="dxa"/>
            <w:tcBorders>
              <w:top w:val="nil"/>
              <w:left w:val="nil"/>
              <w:bottom w:val="single" w:sz="4" w:space="0" w:color="auto"/>
              <w:right w:val="single" w:sz="4" w:space="0" w:color="auto"/>
            </w:tcBorders>
            <w:shd w:val="clear" w:color="auto" w:fill="auto"/>
            <w:noWrap/>
            <w:vAlign w:val="center"/>
          </w:tcPr>
          <w:p w14:paraId="25E54340" w14:textId="77777777" w:rsidR="00284BDF" w:rsidRPr="00284BDF" w:rsidRDefault="00284BDF" w:rsidP="00B429A9">
            <w:pPr>
              <w:spacing w:line="240" w:lineRule="auto"/>
              <w:jc w:val="center"/>
              <w:rPr>
                <w:rFonts w:asciiTheme="majorBidi" w:hAnsiTheme="majorBidi" w:cstheme="majorBidi"/>
                <w:b/>
                <w:bCs/>
                <w:sz w:val="16"/>
                <w:szCs w:val="16"/>
              </w:rPr>
            </w:pPr>
            <w:r w:rsidRPr="00284BDF">
              <w:rPr>
                <w:rFonts w:asciiTheme="majorBidi" w:hAnsiTheme="majorBidi" w:cstheme="majorBidi"/>
                <w:b/>
                <w:bCs/>
                <w:sz w:val="16"/>
                <w:szCs w:val="16"/>
              </w:rPr>
              <w:t>0,05</w:t>
            </w:r>
          </w:p>
        </w:tc>
        <w:tc>
          <w:tcPr>
            <w:tcW w:w="582" w:type="dxa"/>
            <w:tcBorders>
              <w:top w:val="nil"/>
              <w:left w:val="nil"/>
              <w:bottom w:val="single" w:sz="4" w:space="0" w:color="auto"/>
              <w:right w:val="single" w:sz="4" w:space="0" w:color="auto"/>
            </w:tcBorders>
            <w:shd w:val="clear" w:color="auto" w:fill="auto"/>
            <w:noWrap/>
            <w:vAlign w:val="center"/>
          </w:tcPr>
          <w:p w14:paraId="6751C743" w14:textId="77777777" w:rsidR="00284BDF" w:rsidRPr="00284BDF" w:rsidRDefault="00284BDF" w:rsidP="00B429A9">
            <w:pPr>
              <w:spacing w:line="240" w:lineRule="auto"/>
              <w:jc w:val="center"/>
              <w:rPr>
                <w:rFonts w:asciiTheme="majorBidi" w:hAnsiTheme="majorBidi" w:cstheme="majorBidi"/>
                <w:b/>
                <w:bCs/>
                <w:sz w:val="16"/>
                <w:szCs w:val="16"/>
              </w:rPr>
            </w:pPr>
            <w:r w:rsidRPr="00284BDF">
              <w:rPr>
                <w:rFonts w:asciiTheme="majorBidi" w:hAnsiTheme="majorBidi" w:cstheme="majorBidi"/>
                <w:b/>
                <w:bCs/>
                <w:sz w:val="16"/>
                <w:szCs w:val="16"/>
              </w:rPr>
              <w:t>0,01</w:t>
            </w:r>
          </w:p>
        </w:tc>
        <w:tc>
          <w:tcPr>
            <w:tcW w:w="1192" w:type="dxa"/>
            <w:vMerge/>
            <w:tcBorders>
              <w:left w:val="nil"/>
              <w:bottom w:val="single" w:sz="4" w:space="0" w:color="auto"/>
              <w:right w:val="single" w:sz="4" w:space="0" w:color="auto"/>
            </w:tcBorders>
            <w:shd w:val="clear" w:color="auto" w:fill="auto"/>
            <w:noWrap/>
            <w:vAlign w:val="center"/>
          </w:tcPr>
          <w:p w14:paraId="47564D73" w14:textId="77777777" w:rsidR="00284BDF" w:rsidRPr="00284BDF" w:rsidRDefault="00284BDF" w:rsidP="00B429A9">
            <w:pPr>
              <w:spacing w:line="240" w:lineRule="auto"/>
              <w:rPr>
                <w:rFonts w:asciiTheme="majorBidi" w:hAnsiTheme="majorBidi" w:cstheme="majorBidi"/>
                <w:b/>
                <w:bCs/>
                <w:sz w:val="16"/>
                <w:szCs w:val="16"/>
              </w:rPr>
            </w:pPr>
          </w:p>
        </w:tc>
      </w:tr>
      <w:tr w:rsidR="00284BDF" w:rsidRPr="00284BDF" w14:paraId="301DC556" w14:textId="77777777" w:rsidTr="00B74D0B">
        <w:trPr>
          <w:trHeight w:val="238"/>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14:paraId="19C5A9D2" w14:textId="77777777" w:rsidR="00284BDF" w:rsidRPr="00284BDF" w:rsidRDefault="00284BDF" w:rsidP="00B429A9">
            <w:pPr>
              <w:spacing w:line="240" w:lineRule="auto"/>
              <w:jc w:val="center"/>
              <w:rPr>
                <w:rFonts w:asciiTheme="majorBidi" w:hAnsiTheme="majorBidi" w:cstheme="majorBidi"/>
                <w:sz w:val="16"/>
                <w:szCs w:val="16"/>
              </w:rPr>
            </w:pPr>
            <w:r w:rsidRPr="00284BDF">
              <w:rPr>
                <w:rFonts w:asciiTheme="majorBidi" w:hAnsiTheme="majorBidi" w:cstheme="majorBidi"/>
                <w:sz w:val="16"/>
                <w:szCs w:val="16"/>
              </w:rPr>
              <w:t xml:space="preserve">Total </w:t>
            </w:r>
          </w:p>
        </w:tc>
        <w:tc>
          <w:tcPr>
            <w:tcW w:w="666" w:type="dxa"/>
            <w:tcBorders>
              <w:top w:val="nil"/>
              <w:left w:val="nil"/>
              <w:bottom w:val="single" w:sz="4" w:space="0" w:color="auto"/>
              <w:right w:val="single" w:sz="4" w:space="0" w:color="auto"/>
            </w:tcBorders>
            <w:shd w:val="clear" w:color="auto" w:fill="auto"/>
            <w:noWrap/>
            <w:vAlign w:val="center"/>
          </w:tcPr>
          <w:p w14:paraId="4F10A96A" w14:textId="77777777" w:rsidR="00284BDF" w:rsidRPr="00284BDF" w:rsidRDefault="00284BDF" w:rsidP="00B429A9">
            <w:pPr>
              <w:spacing w:line="240" w:lineRule="auto"/>
              <w:jc w:val="center"/>
              <w:rPr>
                <w:rFonts w:asciiTheme="majorBidi" w:hAnsiTheme="majorBidi" w:cstheme="majorBidi"/>
                <w:sz w:val="16"/>
                <w:szCs w:val="16"/>
              </w:rPr>
            </w:pPr>
            <w:r w:rsidRPr="00284BDF">
              <w:rPr>
                <w:rFonts w:asciiTheme="majorBidi" w:hAnsiTheme="majorBidi" w:cstheme="majorBidi"/>
                <w:sz w:val="16"/>
                <w:szCs w:val="16"/>
              </w:rPr>
              <w:t>100</w:t>
            </w:r>
          </w:p>
        </w:tc>
        <w:tc>
          <w:tcPr>
            <w:tcW w:w="1044" w:type="dxa"/>
            <w:tcBorders>
              <w:top w:val="nil"/>
              <w:left w:val="nil"/>
              <w:bottom w:val="single" w:sz="4" w:space="0" w:color="auto"/>
              <w:right w:val="single" w:sz="4" w:space="0" w:color="auto"/>
            </w:tcBorders>
            <w:shd w:val="clear" w:color="auto" w:fill="auto"/>
            <w:noWrap/>
            <w:vAlign w:val="bottom"/>
          </w:tcPr>
          <w:p w14:paraId="4D403654"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color w:val="000000"/>
                <w:sz w:val="16"/>
                <w:szCs w:val="16"/>
              </w:rPr>
              <w:t>839984,00</w:t>
            </w:r>
          </w:p>
        </w:tc>
        <w:tc>
          <w:tcPr>
            <w:tcW w:w="1044" w:type="dxa"/>
            <w:tcBorders>
              <w:top w:val="nil"/>
              <w:left w:val="nil"/>
              <w:bottom w:val="single" w:sz="4" w:space="0" w:color="auto"/>
              <w:right w:val="single" w:sz="4" w:space="0" w:color="auto"/>
            </w:tcBorders>
            <w:shd w:val="clear" w:color="auto" w:fill="auto"/>
            <w:noWrap/>
            <w:vAlign w:val="bottom"/>
          </w:tcPr>
          <w:p w14:paraId="337100CB"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color w:val="000000"/>
                <w:sz w:val="16"/>
                <w:szCs w:val="16"/>
              </w:rPr>
              <w:t> </w:t>
            </w:r>
          </w:p>
        </w:tc>
        <w:tc>
          <w:tcPr>
            <w:tcW w:w="970" w:type="dxa"/>
            <w:tcBorders>
              <w:top w:val="nil"/>
              <w:left w:val="nil"/>
              <w:bottom w:val="single" w:sz="4" w:space="0" w:color="auto"/>
              <w:right w:val="single" w:sz="4" w:space="0" w:color="auto"/>
            </w:tcBorders>
            <w:shd w:val="clear" w:color="auto" w:fill="auto"/>
            <w:noWrap/>
            <w:vAlign w:val="center"/>
          </w:tcPr>
          <w:p w14:paraId="11384224" w14:textId="77777777" w:rsidR="00284BDF" w:rsidRPr="00284BDF" w:rsidRDefault="00284BDF" w:rsidP="00B429A9">
            <w:pPr>
              <w:spacing w:line="240" w:lineRule="auto"/>
              <w:jc w:val="center"/>
              <w:rPr>
                <w:rFonts w:ascii="Times New Roman" w:hAnsi="Times New Roman" w:cs="Times New Roman"/>
                <w:sz w:val="16"/>
                <w:szCs w:val="16"/>
              </w:rPr>
            </w:pPr>
          </w:p>
        </w:tc>
        <w:tc>
          <w:tcPr>
            <w:tcW w:w="582" w:type="dxa"/>
            <w:tcBorders>
              <w:top w:val="nil"/>
              <w:left w:val="nil"/>
              <w:bottom w:val="single" w:sz="4" w:space="0" w:color="auto"/>
              <w:right w:val="single" w:sz="4" w:space="0" w:color="auto"/>
            </w:tcBorders>
            <w:shd w:val="clear" w:color="auto" w:fill="auto"/>
            <w:noWrap/>
            <w:vAlign w:val="center"/>
          </w:tcPr>
          <w:p w14:paraId="364E231D" w14:textId="77777777" w:rsidR="00284BDF" w:rsidRPr="00284BDF" w:rsidRDefault="00284BDF" w:rsidP="00B429A9">
            <w:pPr>
              <w:spacing w:line="240" w:lineRule="auto"/>
              <w:jc w:val="center"/>
              <w:rPr>
                <w:rFonts w:asciiTheme="majorBidi" w:hAnsiTheme="majorBidi" w:cstheme="majorBidi"/>
                <w:sz w:val="16"/>
                <w:szCs w:val="16"/>
              </w:rPr>
            </w:pPr>
          </w:p>
        </w:tc>
        <w:tc>
          <w:tcPr>
            <w:tcW w:w="582" w:type="dxa"/>
            <w:tcBorders>
              <w:top w:val="nil"/>
              <w:left w:val="nil"/>
              <w:bottom w:val="single" w:sz="4" w:space="0" w:color="auto"/>
              <w:right w:val="single" w:sz="4" w:space="0" w:color="auto"/>
            </w:tcBorders>
            <w:shd w:val="clear" w:color="auto" w:fill="auto"/>
            <w:noWrap/>
            <w:vAlign w:val="center"/>
          </w:tcPr>
          <w:p w14:paraId="6EA5E6AD" w14:textId="77777777" w:rsidR="00284BDF" w:rsidRPr="00284BDF" w:rsidRDefault="00284BDF" w:rsidP="00B429A9">
            <w:pPr>
              <w:spacing w:line="240" w:lineRule="auto"/>
              <w:jc w:val="center"/>
              <w:rPr>
                <w:rFonts w:asciiTheme="majorBidi" w:hAnsiTheme="majorBidi" w:cstheme="majorBidi"/>
                <w:sz w:val="16"/>
                <w:szCs w:val="16"/>
              </w:rPr>
            </w:pPr>
          </w:p>
        </w:tc>
        <w:tc>
          <w:tcPr>
            <w:tcW w:w="1192" w:type="dxa"/>
            <w:tcBorders>
              <w:top w:val="nil"/>
              <w:left w:val="nil"/>
              <w:bottom w:val="single" w:sz="4" w:space="0" w:color="auto"/>
              <w:right w:val="single" w:sz="4" w:space="0" w:color="auto"/>
            </w:tcBorders>
            <w:shd w:val="clear" w:color="auto" w:fill="auto"/>
            <w:noWrap/>
            <w:vAlign w:val="center"/>
          </w:tcPr>
          <w:p w14:paraId="6D8F5E33" w14:textId="77777777" w:rsidR="00284BDF" w:rsidRPr="00284BDF" w:rsidRDefault="00284BDF" w:rsidP="00B429A9">
            <w:pPr>
              <w:spacing w:line="240" w:lineRule="auto"/>
              <w:jc w:val="center"/>
              <w:rPr>
                <w:rFonts w:asciiTheme="majorBidi" w:hAnsiTheme="majorBidi" w:cstheme="majorBidi"/>
                <w:sz w:val="16"/>
                <w:szCs w:val="16"/>
              </w:rPr>
            </w:pPr>
          </w:p>
        </w:tc>
      </w:tr>
      <w:tr w:rsidR="00284BDF" w:rsidRPr="00284BDF" w14:paraId="3E9D0118" w14:textId="77777777" w:rsidTr="00B74D0B">
        <w:trPr>
          <w:trHeight w:val="238"/>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14:paraId="012842FF" w14:textId="745102EF" w:rsidR="00284BDF" w:rsidRPr="00284BDF" w:rsidRDefault="00284BDF" w:rsidP="00B429A9">
            <w:pPr>
              <w:spacing w:line="240" w:lineRule="auto"/>
              <w:jc w:val="center"/>
              <w:rPr>
                <w:rFonts w:asciiTheme="majorBidi" w:hAnsiTheme="majorBidi" w:cstheme="majorBidi"/>
                <w:sz w:val="16"/>
                <w:szCs w:val="16"/>
              </w:rPr>
            </w:pPr>
            <w:r>
              <w:rPr>
                <w:rFonts w:asciiTheme="majorBidi" w:hAnsiTheme="majorBidi" w:cstheme="majorBidi"/>
                <w:sz w:val="16"/>
                <w:szCs w:val="16"/>
              </w:rPr>
              <w:t>C</w:t>
            </w:r>
            <w:r w:rsidRPr="00284BDF">
              <w:rPr>
                <w:rFonts w:asciiTheme="majorBidi" w:hAnsiTheme="majorBidi" w:cstheme="majorBidi"/>
                <w:sz w:val="16"/>
                <w:szCs w:val="16"/>
              </w:rPr>
              <w:t>oef</w:t>
            </w:r>
            <w:r>
              <w:rPr>
                <w:rFonts w:asciiTheme="majorBidi" w:hAnsiTheme="majorBidi" w:cstheme="majorBidi"/>
                <w:sz w:val="16"/>
                <w:szCs w:val="16"/>
              </w:rPr>
              <w:t>f</w:t>
            </w:r>
            <w:r w:rsidRPr="00284BDF">
              <w:rPr>
                <w:rFonts w:asciiTheme="majorBidi" w:hAnsiTheme="majorBidi" w:cstheme="majorBidi"/>
                <w:sz w:val="16"/>
                <w:szCs w:val="16"/>
              </w:rPr>
              <w:t>i</w:t>
            </w:r>
            <w:r>
              <w:rPr>
                <w:rFonts w:asciiTheme="majorBidi" w:hAnsiTheme="majorBidi" w:cstheme="majorBidi"/>
                <w:sz w:val="16"/>
                <w:szCs w:val="16"/>
              </w:rPr>
              <w:t>c</w:t>
            </w:r>
            <w:r w:rsidRPr="00284BDF">
              <w:rPr>
                <w:rFonts w:asciiTheme="majorBidi" w:hAnsiTheme="majorBidi" w:cstheme="majorBidi"/>
                <w:sz w:val="16"/>
                <w:szCs w:val="16"/>
              </w:rPr>
              <w:t>ien</w:t>
            </w:r>
            <w:r>
              <w:rPr>
                <w:rFonts w:asciiTheme="majorBidi" w:hAnsiTheme="majorBidi" w:cstheme="majorBidi"/>
                <w:sz w:val="16"/>
                <w:szCs w:val="16"/>
              </w:rPr>
              <w:t>t</w:t>
            </w:r>
            <w:r w:rsidRPr="00284BDF">
              <w:rPr>
                <w:rFonts w:asciiTheme="majorBidi" w:hAnsiTheme="majorBidi" w:cstheme="majorBidi"/>
                <w:sz w:val="16"/>
                <w:szCs w:val="16"/>
              </w:rPr>
              <w:t xml:space="preserve"> (a)</w:t>
            </w:r>
          </w:p>
        </w:tc>
        <w:tc>
          <w:tcPr>
            <w:tcW w:w="666" w:type="dxa"/>
            <w:tcBorders>
              <w:top w:val="nil"/>
              <w:left w:val="nil"/>
              <w:bottom w:val="single" w:sz="4" w:space="0" w:color="auto"/>
              <w:right w:val="single" w:sz="4" w:space="0" w:color="auto"/>
            </w:tcBorders>
            <w:shd w:val="clear" w:color="auto" w:fill="auto"/>
            <w:noWrap/>
            <w:vAlign w:val="bottom"/>
          </w:tcPr>
          <w:p w14:paraId="009EE072" w14:textId="77777777" w:rsidR="00284BDF" w:rsidRPr="00284BDF" w:rsidRDefault="00284BDF" w:rsidP="00B429A9">
            <w:pPr>
              <w:spacing w:line="240" w:lineRule="auto"/>
              <w:jc w:val="center"/>
              <w:rPr>
                <w:rFonts w:asciiTheme="majorBidi" w:hAnsiTheme="majorBidi" w:cstheme="majorBidi"/>
                <w:sz w:val="16"/>
                <w:szCs w:val="16"/>
              </w:rPr>
            </w:pPr>
            <w:r w:rsidRPr="00284BDF">
              <w:rPr>
                <w:rFonts w:asciiTheme="majorBidi" w:hAnsiTheme="majorBidi" w:cstheme="majorBidi"/>
                <w:sz w:val="16"/>
                <w:szCs w:val="16"/>
              </w:rPr>
              <w:t>1</w:t>
            </w:r>
          </w:p>
        </w:tc>
        <w:tc>
          <w:tcPr>
            <w:tcW w:w="1044" w:type="dxa"/>
            <w:tcBorders>
              <w:top w:val="nil"/>
              <w:left w:val="nil"/>
              <w:bottom w:val="single" w:sz="4" w:space="0" w:color="auto"/>
              <w:right w:val="single" w:sz="4" w:space="0" w:color="auto"/>
            </w:tcBorders>
            <w:shd w:val="clear" w:color="auto" w:fill="auto"/>
            <w:noWrap/>
            <w:vAlign w:val="bottom"/>
          </w:tcPr>
          <w:p w14:paraId="6A15248B"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color w:val="000000"/>
                <w:sz w:val="16"/>
                <w:szCs w:val="16"/>
              </w:rPr>
              <w:t>826281,00</w:t>
            </w:r>
          </w:p>
        </w:tc>
        <w:tc>
          <w:tcPr>
            <w:tcW w:w="1044" w:type="dxa"/>
            <w:tcBorders>
              <w:top w:val="nil"/>
              <w:left w:val="nil"/>
              <w:bottom w:val="single" w:sz="4" w:space="0" w:color="auto"/>
              <w:right w:val="single" w:sz="4" w:space="0" w:color="auto"/>
            </w:tcBorders>
            <w:shd w:val="clear" w:color="auto" w:fill="auto"/>
            <w:noWrap/>
            <w:vAlign w:val="bottom"/>
          </w:tcPr>
          <w:p w14:paraId="4827D780"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color w:val="000000"/>
                <w:sz w:val="16"/>
                <w:szCs w:val="16"/>
              </w:rPr>
              <w:t>826281,00</w:t>
            </w:r>
          </w:p>
        </w:tc>
        <w:tc>
          <w:tcPr>
            <w:tcW w:w="970" w:type="dxa"/>
            <w:tcBorders>
              <w:top w:val="nil"/>
              <w:left w:val="nil"/>
              <w:bottom w:val="single" w:sz="4" w:space="0" w:color="auto"/>
              <w:right w:val="single" w:sz="4" w:space="0" w:color="auto"/>
            </w:tcBorders>
            <w:shd w:val="clear" w:color="auto" w:fill="auto"/>
            <w:noWrap/>
            <w:vAlign w:val="center"/>
          </w:tcPr>
          <w:p w14:paraId="3B83236A" w14:textId="77777777" w:rsidR="00284BDF" w:rsidRPr="00284BDF" w:rsidRDefault="00284BDF" w:rsidP="00B429A9">
            <w:pPr>
              <w:spacing w:line="240" w:lineRule="auto"/>
              <w:jc w:val="center"/>
              <w:rPr>
                <w:rFonts w:ascii="Times New Roman" w:hAnsi="Times New Roman" w:cs="Times New Roman"/>
                <w:sz w:val="16"/>
                <w:szCs w:val="16"/>
              </w:rPr>
            </w:pPr>
          </w:p>
        </w:tc>
        <w:tc>
          <w:tcPr>
            <w:tcW w:w="582" w:type="dxa"/>
            <w:tcBorders>
              <w:top w:val="nil"/>
              <w:left w:val="nil"/>
              <w:bottom w:val="single" w:sz="4" w:space="0" w:color="auto"/>
              <w:right w:val="single" w:sz="4" w:space="0" w:color="auto"/>
            </w:tcBorders>
            <w:shd w:val="clear" w:color="auto" w:fill="auto"/>
            <w:noWrap/>
            <w:vAlign w:val="center"/>
          </w:tcPr>
          <w:p w14:paraId="30F27226" w14:textId="77777777" w:rsidR="00284BDF" w:rsidRPr="00284BDF" w:rsidRDefault="00284BDF" w:rsidP="00B429A9">
            <w:pPr>
              <w:spacing w:line="240" w:lineRule="auto"/>
              <w:jc w:val="center"/>
              <w:rPr>
                <w:rFonts w:asciiTheme="majorBidi" w:hAnsiTheme="majorBidi" w:cstheme="majorBidi"/>
                <w:sz w:val="16"/>
                <w:szCs w:val="16"/>
              </w:rPr>
            </w:pPr>
          </w:p>
        </w:tc>
        <w:tc>
          <w:tcPr>
            <w:tcW w:w="582" w:type="dxa"/>
            <w:tcBorders>
              <w:top w:val="nil"/>
              <w:left w:val="nil"/>
              <w:bottom w:val="single" w:sz="4" w:space="0" w:color="auto"/>
              <w:right w:val="single" w:sz="4" w:space="0" w:color="auto"/>
            </w:tcBorders>
            <w:shd w:val="clear" w:color="auto" w:fill="auto"/>
            <w:noWrap/>
            <w:vAlign w:val="center"/>
          </w:tcPr>
          <w:p w14:paraId="6011F112" w14:textId="77777777" w:rsidR="00284BDF" w:rsidRPr="00284BDF" w:rsidRDefault="00284BDF" w:rsidP="00B429A9">
            <w:pPr>
              <w:spacing w:line="240" w:lineRule="auto"/>
              <w:jc w:val="center"/>
              <w:rPr>
                <w:rFonts w:asciiTheme="majorBidi" w:hAnsiTheme="majorBidi" w:cstheme="majorBidi"/>
                <w:sz w:val="16"/>
                <w:szCs w:val="16"/>
              </w:rPr>
            </w:pPr>
          </w:p>
        </w:tc>
        <w:tc>
          <w:tcPr>
            <w:tcW w:w="1192" w:type="dxa"/>
            <w:tcBorders>
              <w:top w:val="nil"/>
              <w:left w:val="nil"/>
              <w:bottom w:val="single" w:sz="4" w:space="0" w:color="auto"/>
              <w:right w:val="single" w:sz="4" w:space="0" w:color="auto"/>
            </w:tcBorders>
            <w:shd w:val="clear" w:color="auto" w:fill="auto"/>
            <w:noWrap/>
            <w:vAlign w:val="center"/>
          </w:tcPr>
          <w:p w14:paraId="2B5A3481" w14:textId="77777777" w:rsidR="00284BDF" w:rsidRPr="00284BDF" w:rsidRDefault="00284BDF" w:rsidP="00B429A9">
            <w:pPr>
              <w:spacing w:line="240" w:lineRule="auto"/>
              <w:jc w:val="center"/>
              <w:rPr>
                <w:rFonts w:asciiTheme="majorBidi" w:hAnsiTheme="majorBidi" w:cstheme="majorBidi"/>
                <w:sz w:val="16"/>
                <w:szCs w:val="16"/>
              </w:rPr>
            </w:pPr>
          </w:p>
        </w:tc>
      </w:tr>
      <w:tr w:rsidR="00284BDF" w:rsidRPr="00284BDF" w14:paraId="052EF30D" w14:textId="77777777" w:rsidTr="00B74D0B">
        <w:trPr>
          <w:trHeight w:val="238"/>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14:paraId="283FD375" w14:textId="5A5613A7" w:rsidR="00284BDF" w:rsidRPr="00284BDF" w:rsidRDefault="00284BDF" w:rsidP="00B429A9">
            <w:pPr>
              <w:spacing w:line="240" w:lineRule="auto"/>
              <w:jc w:val="center"/>
              <w:rPr>
                <w:rFonts w:asciiTheme="majorBidi" w:hAnsiTheme="majorBidi" w:cstheme="majorBidi"/>
                <w:sz w:val="16"/>
                <w:szCs w:val="16"/>
              </w:rPr>
            </w:pPr>
            <w:proofErr w:type="spellStart"/>
            <w:r w:rsidRPr="00284BDF">
              <w:rPr>
                <w:rFonts w:asciiTheme="majorBidi" w:hAnsiTheme="majorBidi" w:cstheme="majorBidi"/>
                <w:sz w:val="16"/>
                <w:szCs w:val="16"/>
              </w:rPr>
              <w:t>Regresi</w:t>
            </w:r>
            <w:r>
              <w:rPr>
                <w:rFonts w:asciiTheme="majorBidi" w:hAnsiTheme="majorBidi" w:cstheme="majorBidi"/>
                <w:sz w:val="16"/>
                <w:szCs w:val="16"/>
              </w:rPr>
              <w:t>on</w:t>
            </w:r>
            <w:proofErr w:type="spellEnd"/>
            <w:r w:rsidRPr="00284BDF">
              <w:rPr>
                <w:rFonts w:asciiTheme="majorBidi" w:hAnsiTheme="majorBidi" w:cstheme="majorBidi"/>
                <w:sz w:val="16"/>
                <w:szCs w:val="16"/>
              </w:rPr>
              <w:t xml:space="preserve"> (b/a)</w:t>
            </w:r>
          </w:p>
        </w:tc>
        <w:tc>
          <w:tcPr>
            <w:tcW w:w="666" w:type="dxa"/>
            <w:tcBorders>
              <w:top w:val="nil"/>
              <w:left w:val="nil"/>
              <w:bottom w:val="single" w:sz="4" w:space="0" w:color="auto"/>
              <w:right w:val="single" w:sz="4" w:space="0" w:color="auto"/>
            </w:tcBorders>
            <w:shd w:val="clear" w:color="auto" w:fill="auto"/>
            <w:noWrap/>
            <w:vAlign w:val="bottom"/>
          </w:tcPr>
          <w:p w14:paraId="339FEBE6" w14:textId="77777777" w:rsidR="00284BDF" w:rsidRPr="00284BDF" w:rsidRDefault="00284BDF" w:rsidP="00B429A9">
            <w:pPr>
              <w:spacing w:line="240" w:lineRule="auto"/>
              <w:jc w:val="center"/>
              <w:rPr>
                <w:rFonts w:asciiTheme="majorBidi" w:hAnsiTheme="majorBidi" w:cstheme="majorBidi"/>
                <w:sz w:val="16"/>
                <w:szCs w:val="16"/>
              </w:rPr>
            </w:pPr>
            <w:r w:rsidRPr="00284BDF">
              <w:rPr>
                <w:rFonts w:asciiTheme="majorBidi" w:hAnsiTheme="majorBidi" w:cstheme="majorBidi"/>
                <w:sz w:val="16"/>
                <w:szCs w:val="16"/>
              </w:rPr>
              <w:t>1</w:t>
            </w:r>
          </w:p>
        </w:tc>
        <w:tc>
          <w:tcPr>
            <w:tcW w:w="1044" w:type="dxa"/>
            <w:tcBorders>
              <w:top w:val="nil"/>
              <w:left w:val="nil"/>
              <w:bottom w:val="single" w:sz="4" w:space="0" w:color="auto"/>
              <w:right w:val="single" w:sz="4" w:space="0" w:color="auto"/>
            </w:tcBorders>
            <w:shd w:val="clear" w:color="auto" w:fill="auto"/>
            <w:noWrap/>
            <w:vAlign w:val="bottom"/>
          </w:tcPr>
          <w:p w14:paraId="19299978"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color w:val="000000"/>
                <w:sz w:val="16"/>
                <w:szCs w:val="16"/>
              </w:rPr>
              <w:t>1244,38</w:t>
            </w:r>
          </w:p>
        </w:tc>
        <w:tc>
          <w:tcPr>
            <w:tcW w:w="1044" w:type="dxa"/>
            <w:tcBorders>
              <w:top w:val="nil"/>
              <w:left w:val="nil"/>
              <w:bottom w:val="single" w:sz="4" w:space="0" w:color="auto"/>
              <w:right w:val="single" w:sz="4" w:space="0" w:color="auto"/>
            </w:tcBorders>
            <w:shd w:val="clear" w:color="auto" w:fill="auto"/>
            <w:noWrap/>
            <w:vAlign w:val="bottom"/>
          </w:tcPr>
          <w:p w14:paraId="6BF14BEF"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color w:val="000000"/>
                <w:sz w:val="16"/>
                <w:szCs w:val="16"/>
              </w:rPr>
              <w:t>1244,38</w:t>
            </w:r>
          </w:p>
        </w:tc>
        <w:tc>
          <w:tcPr>
            <w:tcW w:w="970" w:type="dxa"/>
            <w:tcBorders>
              <w:top w:val="nil"/>
              <w:left w:val="nil"/>
              <w:bottom w:val="single" w:sz="4" w:space="0" w:color="auto"/>
              <w:right w:val="single" w:sz="4" w:space="0" w:color="auto"/>
            </w:tcBorders>
            <w:shd w:val="clear" w:color="auto" w:fill="auto"/>
            <w:noWrap/>
            <w:vAlign w:val="center"/>
          </w:tcPr>
          <w:p w14:paraId="22FB0AA2" w14:textId="77777777" w:rsidR="00284BDF" w:rsidRPr="00284BDF" w:rsidRDefault="00284BDF" w:rsidP="00B429A9">
            <w:pPr>
              <w:spacing w:line="240" w:lineRule="auto"/>
              <w:jc w:val="center"/>
              <w:rPr>
                <w:rFonts w:ascii="Times New Roman" w:hAnsi="Times New Roman" w:cs="Times New Roman"/>
                <w:sz w:val="16"/>
                <w:szCs w:val="16"/>
              </w:rPr>
            </w:pPr>
          </w:p>
        </w:tc>
        <w:tc>
          <w:tcPr>
            <w:tcW w:w="582" w:type="dxa"/>
            <w:tcBorders>
              <w:top w:val="nil"/>
              <w:left w:val="nil"/>
              <w:bottom w:val="single" w:sz="4" w:space="0" w:color="auto"/>
              <w:right w:val="single" w:sz="4" w:space="0" w:color="auto"/>
            </w:tcBorders>
            <w:shd w:val="clear" w:color="auto" w:fill="auto"/>
            <w:noWrap/>
            <w:vAlign w:val="center"/>
          </w:tcPr>
          <w:p w14:paraId="13D3B79B" w14:textId="77777777" w:rsidR="00284BDF" w:rsidRPr="00284BDF" w:rsidRDefault="00284BDF" w:rsidP="00B429A9">
            <w:pPr>
              <w:spacing w:line="240" w:lineRule="auto"/>
              <w:jc w:val="center"/>
              <w:rPr>
                <w:rFonts w:asciiTheme="majorBidi" w:hAnsiTheme="majorBidi" w:cstheme="majorBidi"/>
                <w:sz w:val="16"/>
                <w:szCs w:val="16"/>
              </w:rPr>
            </w:pPr>
          </w:p>
        </w:tc>
        <w:tc>
          <w:tcPr>
            <w:tcW w:w="582" w:type="dxa"/>
            <w:tcBorders>
              <w:top w:val="nil"/>
              <w:left w:val="nil"/>
              <w:bottom w:val="single" w:sz="4" w:space="0" w:color="auto"/>
              <w:right w:val="single" w:sz="4" w:space="0" w:color="auto"/>
            </w:tcBorders>
            <w:shd w:val="clear" w:color="auto" w:fill="auto"/>
            <w:noWrap/>
            <w:vAlign w:val="center"/>
          </w:tcPr>
          <w:p w14:paraId="3C37651D" w14:textId="77777777" w:rsidR="00284BDF" w:rsidRPr="00284BDF" w:rsidRDefault="00284BDF" w:rsidP="00B429A9">
            <w:pPr>
              <w:spacing w:line="240" w:lineRule="auto"/>
              <w:jc w:val="center"/>
              <w:rPr>
                <w:rFonts w:asciiTheme="majorBidi" w:hAnsiTheme="majorBidi" w:cstheme="majorBidi"/>
                <w:sz w:val="16"/>
                <w:szCs w:val="16"/>
              </w:rPr>
            </w:pPr>
          </w:p>
        </w:tc>
        <w:tc>
          <w:tcPr>
            <w:tcW w:w="1192" w:type="dxa"/>
            <w:tcBorders>
              <w:top w:val="nil"/>
              <w:left w:val="nil"/>
              <w:bottom w:val="single" w:sz="4" w:space="0" w:color="auto"/>
              <w:right w:val="single" w:sz="4" w:space="0" w:color="auto"/>
            </w:tcBorders>
            <w:shd w:val="clear" w:color="auto" w:fill="auto"/>
            <w:noWrap/>
            <w:vAlign w:val="center"/>
          </w:tcPr>
          <w:p w14:paraId="342EDF08" w14:textId="77777777" w:rsidR="00284BDF" w:rsidRPr="00284BDF" w:rsidRDefault="00284BDF" w:rsidP="00B429A9">
            <w:pPr>
              <w:spacing w:line="240" w:lineRule="auto"/>
              <w:jc w:val="center"/>
              <w:rPr>
                <w:rFonts w:asciiTheme="majorBidi" w:hAnsiTheme="majorBidi" w:cstheme="majorBidi"/>
                <w:sz w:val="16"/>
                <w:szCs w:val="16"/>
              </w:rPr>
            </w:pPr>
          </w:p>
        </w:tc>
      </w:tr>
      <w:tr w:rsidR="00284BDF" w:rsidRPr="00284BDF" w14:paraId="7B3A0329" w14:textId="77777777" w:rsidTr="00B74D0B">
        <w:trPr>
          <w:trHeight w:val="238"/>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14:paraId="752EF596" w14:textId="491B9998" w:rsidR="00284BDF" w:rsidRPr="00284BDF" w:rsidRDefault="00284BDF" w:rsidP="00B429A9">
            <w:pPr>
              <w:spacing w:line="240" w:lineRule="auto"/>
              <w:jc w:val="center"/>
              <w:rPr>
                <w:rFonts w:asciiTheme="majorBidi" w:hAnsiTheme="majorBidi" w:cstheme="majorBidi"/>
                <w:sz w:val="16"/>
                <w:szCs w:val="16"/>
              </w:rPr>
            </w:pPr>
            <w:r>
              <w:rPr>
                <w:rFonts w:asciiTheme="majorBidi" w:hAnsiTheme="majorBidi" w:cstheme="majorBidi"/>
                <w:sz w:val="16"/>
                <w:szCs w:val="16"/>
              </w:rPr>
              <w:t>Residual</w:t>
            </w:r>
            <w:r w:rsidRPr="00284BDF">
              <w:rPr>
                <w:rFonts w:asciiTheme="majorBidi" w:hAnsiTheme="majorBidi" w:cstheme="majorBidi"/>
                <w:sz w:val="16"/>
                <w:szCs w:val="16"/>
              </w:rPr>
              <w:t xml:space="preserve"> (S)</w:t>
            </w:r>
          </w:p>
        </w:tc>
        <w:tc>
          <w:tcPr>
            <w:tcW w:w="666" w:type="dxa"/>
            <w:tcBorders>
              <w:top w:val="nil"/>
              <w:left w:val="nil"/>
              <w:bottom w:val="single" w:sz="4" w:space="0" w:color="auto"/>
              <w:right w:val="single" w:sz="4" w:space="0" w:color="auto"/>
            </w:tcBorders>
            <w:shd w:val="clear" w:color="auto" w:fill="auto"/>
            <w:noWrap/>
            <w:vAlign w:val="bottom"/>
          </w:tcPr>
          <w:p w14:paraId="259080B7" w14:textId="77777777" w:rsidR="00284BDF" w:rsidRPr="00284BDF" w:rsidRDefault="00284BDF" w:rsidP="00B429A9">
            <w:pPr>
              <w:spacing w:line="240" w:lineRule="auto"/>
              <w:jc w:val="center"/>
              <w:rPr>
                <w:rFonts w:asciiTheme="majorBidi" w:hAnsiTheme="majorBidi" w:cstheme="majorBidi"/>
                <w:sz w:val="16"/>
                <w:szCs w:val="16"/>
              </w:rPr>
            </w:pPr>
            <w:r w:rsidRPr="00284BDF">
              <w:rPr>
                <w:rFonts w:asciiTheme="majorBidi" w:hAnsiTheme="majorBidi" w:cstheme="majorBidi"/>
                <w:sz w:val="16"/>
                <w:szCs w:val="16"/>
              </w:rPr>
              <w:t>98</w:t>
            </w:r>
          </w:p>
        </w:tc>
        <w:tc>
          <w:tcPr>
            <w:tcW w:w="1044" w:type="dxa"/>
            <w:tcBorders>
              <w:top w:val="nil"/>
              <w:left w:val="nil"/>
              <w:bottom w:val="single" w:sz="4" w:space="0" w:color="auto"/>
              <w:right w:val="single" w:sz="4" w:space="0" w:color="auto"/>
            </w:tcBorders>
            <w:shd w:val="clear" w:color="auto" w:fill="auto"/>
            <w:noWrap/>
            <w:vAlign w:val="bottom"/>
          </w:tcPr>
          <w:p w14:paraId="33A6C4D2"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color w:val="000000"/>
                <w:sz w:val="16"/>
                <w:szCs w:val="16"/>
              </w:rPr>
              <w:t>12458,62</w:t>
            </w:r>
          </w:p>
        </w:tc>
        <w:tc>
          <w:tcPr>
            <w:tcW w:w="1044" w:type="dxa"/>
            <w:tcBorders>
              <w:top w:val="nil"/>
              <w:left w:val="nil"/>
              <w:bottom w:val="single" w:sz="4" w:space="0" w:color="auto"/>
              <w:right w:val="single" w:sz="4" w:space="0" w:color="auto"/>
            </w:tcBorders>
            <w:shd w:val="clear" w:color="auto" w:fill="auto"/>
            <w:noWrap/>
            <w:vAlign w:val="bottom"/>
          </w:tcPr>
          <w:p w14:paraId="1FD98C0D"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color w:val="000000"/>
                <w:sz w:val="16"/>
                <w:szCs w:val="16"/>
              </w:rPr>
              <w:t>127,13</w:t>
            </w:r>
          </w:p>
        </w:tc>
        <w:tc>
          <w:tcPr>
            <w:tcW w:w="970" w:type="dxa"/>
            <w:tcBorders>
              <w:top w:val="nil"/>
              <w:left w:val="nil"/>
              <w:bottom w:val="single" w:sz="4" w:space="0" w:color="auto"/>
              <w:right w:val="single" w:sz="4" w:space="0" w:color="auto"/>
            </w:tcBorders>
            <w:shd w:val="clear" w:color="auto" w:fill="auto"/>
            <w:noWrap/>
            <w:vAlign w:val="center"/>
          </w:tcPr>
          <w:p w14:paraId="77DE8771"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9,788**</w:t>
            </w:r>
          </w:p>
        </w:tc>
        <w:tc>
          <w:tcPr>
            <w:tcW w:w="582" w:type="dxa"/>
            <w:tcBorders>
              <w:top w:val="nil"/>
              <w:left w:val="nil"/>
              <w:bottom w:val="single" w:sz="4" w:space="0" w:color="auto"/>
              <w:right w:val="single" w:sz="4" w:space="0" w:color="auto"/>
            </w:tcBorders>
            <w:shd w:val="clear" w:color="auto" w:fill="auto"/>
            <w:noWrap/>
            <w:vAlign w:val="center"/>
          </w:tcPr>
          <w:p w14:paraId="2EFEE726" w14:textId="77777777" w:rsidR="00284BDF" w:rsidRPr="00284BDF" w:rsidRDefault="00284BDF" w:rsidP="00B429A9">
            <w:pPr>
              <w:spacing w:line="240" w:lineRule="auto"/>
              <w:jc w:val="center"/>
              <w:rPr>
                <w:rFonts w:asciiTheme="majorBidi" w:hAnsiTheme="majorBidi" w:cstheme="majorBidi"/>
                <w:sz w:val="16"/>
                <w:szCs w:val="16"/>
              </w:rPr>
            </w:pPr>
            <w:r w:rsidRPr="00284BDF">
              <w:rPr>
                <w:rFonts w:asciiTheme="majorBidi" w:hAnsiTheme="majorBidi" w:cstheme="majorBidi"/>
                <w:sz w:val="16"/>
                <w:szCs w:val="16"/>
              </w:rPr>
              <w:t>3.938</w:t>
            </w:r>
          </w:p>
        </w:tc>
        <w:tc>
          <w:tcPr>
            <w:tcW w:w="582" w:type="dxa"/>
            <w:tcBorders>
              <w:top w:val="nil"/>
              <w:left w:val="nil"/>
              <w:bottom w:val="single" w:sz="4" w:space="0" w:color="auto"/>
              <w:right w:val="single" w:sz="4" w:space="0" w:color="auto"/>
            </w:tcBorders>
            <w:shd w:val="clear" w:color="auto" w:fill="auto"/>
            <w:noWrap/>
            <w:vAlign w:val="center"/>
          </w:tcPr>
          <w:p w14:paraId="03F66244" w14:textId="77777777" w:rsidR="00284BDF" w:rsidRPr="00284BDF" w:rsidRDefault="00284BDF" w:rsidP="00B429A9">
            <w:pPr>
              <w:spacing w:line="240" w:lineRule="auto"/>
              <w:jc w:val="center"/>
              <w:rPr>
                <w:rFonts w:asciiTheme="majorBidi" w:hAnsiTheme="majorBidi" w:cstheme="majorBidi"/>
                <w:sz w:val="16"/>
                <w:szCs w:val="16"/>
              </w:rPr>
            </w:pPr>
            <w:r w:rsidRPr="00284BDF">
              <w:rPr>
                <w:rFonts w:asciiTheme="majorBidi" w:hAnsiTheme="majorBidi" w:cstheme="majorBidi"/>
                <w:sz w:val="16"/>
                <w:szCs w:val="16"/>
              </w:rPr>
              <w:t>6.901</w:t>
            </w:r>
          </w:p>
        </w:tc>
        <w:tc>
          <w:tcPr>
            <w:tcW w:w="1192" w:type="dxa"/>
            <w:tcBorders>
              <w:top w:val="nil"/>
              <w:left w:val="nil"/>
              <w:bottom w:val="single" w:sz="4" w:space="0" w:color="auto"/>
              <w:right w:val="single" w:sz="4" w:space="0" w:color="auto"/>
            </w:tcBorders>
            <w:shd w:val="clear" w:color="auto" w:fill="auto"/>
            <w:noWrap/>
            <w:vAlign w:val="center"/>
          </w:tcPr>
          <w:p w14:paraId="1E248CCB" w14:textId="5FA15FA9" w:rsidR="00284BDF" w:rsidRPr="00284BDF" w:rsidRDefault="00284BDF" w:rsidP="00B429A9">
            <w:pPr>
              <w:spacing w:line="240" w:lineRule="auto"/>
              <w:jc w:val="center"/>
              <w:rPr>
                <w:rFonts w:asciiTheme="majorBidi" w:hAnsiTheme="majorBidi" w:cstheme="majorBidi"/>
                <w:sz w:val="16"/>
                <w:szCs w:val="16"/>
              </w:rPr>
            </w:pPr>
            <w:r>
              <w:rPr>
                <w:rFonts w:asciiTheme="majorBidi" w:hAnsiTheme="majorBidi" w:cstheme="majorBidi"/>
                <w:sz w:val="16"/>
                <w:szCs w:val="16"/>
              </w:rPr>
              <w:t>Very Sig.</w:t>
            </w:r>
          </w:p>
        </w:tc>
      </w:tr>
      <w:tr w:rsidR="00284BDF" w:rsidRPr="00284BDF" w14:paraId="01E2420F" w14:textId="77777777" w:rsidTr="00B74D0B">
        <w:trPr>
          <w:trHeight w:val="238"/>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14:paraId="7B983DAB" w14:textId="77777777" w:rsidR="00284BDF" w:rsidRPr="00284BDF" w:rsidRDefault="00284BDF" w:rsidP="00B429A9">
            <w:pPr>
              <w:spacing w:line="240" w:lineRule="auto"/>
              <w:jc w:val="center"/>
              <w:rPr>
                <w:rFonts w:asciiTheme="majorBidi" w:hAnsiTheme="majorBidi" w:cstheme="majorBidi"/>
                <w:sz w:val="16"/>
                <w:szCs w:val="16"/>
              </w:rPr>
            </w:pPr>
            <w:r w:rsidRPr="00284BDF">
              <w:rPr>
                <w:rFonts w:asciiTheme="majorBidi" w:hAnsiTheme="majorBidi" w:cstheme="majorBidi"/>
                <w:sz w:val="16"/>
                <w:szCs w:val="16"/>
              </w:rPr>
              <w:t xml:space="preserve">Tuna </w:t>
            </w:r>
            <w:proofErr w:type="spellStart"/>
            <w:r w:rsidRPr="00284BDF">
              <w:rPr>
                <w:rFonts w:asciiTheme="majorBidi" w:hAnsiTheme="majorBidi" w:cstheme="majorBidi"/>
                <w:sz w:val="16"/>
                <w:szCs w:val="16"/>
              </w:rPr>
              <w:t>Cocok</w:t>
            </w:r>
            <w:proofErr w:type="spellEnd"/>
          </w:p>
        </w:tc>
        <w:tc>
          <w:tcPr>
            <w:tcW w:w="666" w:type="dxa"/>
            <w:tcBorders>
              <w:top w:val="nil"/>
              <w:left w:val="nil"/>
              <w:bottom w:val="single" w:sz="4" w:space="0" w:color="auto"/>
              <w:right w:val="single" w:sz="4" w:space="0" w:color="auto"/>
            </w:tcBorders>
            <w:shd w:val="clear" w:color="auto" w:fill="auto"/>
            <w:noWrap/>
            <w:vAlign w:val="bottom"/>
          </w:tcPr>
          <w:p w14:paraId="1A82BA0A" w14:textId="77777777" w:rsidR="00284BDF" w:rsidRPr="00284BDF" w:rsidRDefault="00284BDF" w:rsidP="00B429A9">
            <w:pPr>
              <w:spacing w:line="240" w:lineRule="auto"/>
              <w:jc w:val="center"/>
              <w:rPr>
                <w:rFonts w:asciiTheme="majorBidi" w:hAnsiTheme="majorBidi" w:cstheme="majorBidi"/>
                <w:sz w:val="16"/>
                <w:szCs w:val="16"/>
              </w:rPr>
            </w:pPr>
            <w:r w:rsidRPr="00284BDF">
              <w:rPr>
                <w:rFonts w:asciiTheme="majorBidi" w:hAnsiTheme="majorBidi" w:cstheme="majorBidi"/>
                <w:sz w:val="16"/>
                <w:szCs w:val="16"/>
              </w:rPr>
              <w:t>36</w:t>
            </w:r>
          </w:p>
        </w:tc>
        <w:tc>
          <w:tcPr>
            <w:tcW w:w="1044" w:type="dxa"/>
            <w:tcBorders>
              <w:top w:val="nil"/>
              <w:left w:val="nil"/>
              <w:bottom w:val="single" w:sz="4" w:space="0" w:color="auto"/>
              <w:right w:val="single" w:sz="4" w:space="0" w:color="auto"/>
            </w:tcBorders>
            <w:shd w:val="clear" w:color="auto" w:fill="auto"/>
            <w:noWrap/>
            <w:vAlign w:val="bottom"/>
          </w:tcPr>
          <w:p w14:paraId="2427E149"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color w:val="000000"/>
                <w:sz w:val="16"/>
                <w:szCs w:val="16"/>
              </w:rPr>
              <w:t>145238,53</w:t>
            </w:r>
          </w:p>
        </w:tc>
        <w:tc>
          <w:tcPr>
            <w:tcW w:w="1044" w:type="dxa"/>
            <w:tcBorders>
              <w:top w:val="nil"/>
              <w:left w:val="nil"/>
              <w:bottom w:val="single" w:sz="4" w:space="0" w:color="auto"/>
              <w:right w:val="single" w:sz="4" w:space="0" w:color="auto"/>
            </w:tcBorders>
            <w:shd w:val="clear" w:color="auto" w:fill="auto"/>
            <w:noWrap/>
            <w:vAlign w:val="bottom"/>
          </w:tcPr>
          <w:p w14:paraId="28FA6438"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color w:val="000000"/>
                <w:sz w:val="16"/>
                <w:szCs w:val="16"/>
              </w:rPr>
              <w:t>4034,40</w:t>
            </w:r>
          </w:p>
        </w:tc>
        <w:tc>
          <w:tcPr>
            <w:tcW w:w="970" w:type="dxa"/>
            <w:tcBorders>
              <w:top w:val="nil"/>
              <w:left w:val="nil"/>
              <w:bottom w:val="single" w:sz="4" w:space="0" w:color="auto"/>
              <w:right w:val="single" w:sz="4" w:space="0" w:color="auto"/>
            </w:tcBorders>
            <w:shd w:val="clear" w:color="auto" w:fill="auto"/>
            <w:noWrap/>
            <w:vAlign w:val="center"/>
          </w:tcPr>
          <w:p w14:paraId="28E382C0"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sz w:val="16"/>
                <w:szCs w:val="16"/>
              </w:rPr>
              <w:t>1,586</w:t>
            </w:r>
            <w:r w:rsidRPr="00284BDF">
              <w:rPr>
                <w:rFonts w:ascii="Times New Roman" w:hAnsi="Times New Roman" w:cs="Times New Roman"/>
                <w:sz w:val="16"/>
                <w:szCs w:val="16"/>
                <w:vertAlign w:val="superscript"/>
              </w:rPr>
              <w:t>ns</w:t>
            </w:r>
          </w:p>
        </w:tc>
        <w:tc>
          <w:tcPr>
            <w:tcW w:w="582" w:type="dxa"/>
            <w:tcBorders>
              <w:top w:val="nil"/>
              <w:left w:val="nil"/>
              <w:bottom w:val="single" w:sz="4" w:space="0" w:color="auto"/>
              <w:right w:val="single" w:sz="4" w:space="0" w:color="auto"/>
            </w:tcBorders>
            <w:shd w:val="clear" w:color="auto" w:fill="auto"/>
            <w:noWrap/>
            <w:vAlign w:val="center"/>
          </w:tcPr>
          <w:p w14:paraId="3B1BC163" w14:textId="77777777" w:rsidR="00284BDF" w:rsidRPr="00284BDF" w:rsidRDefault="00284BDF" w:rsidP="00B429A9">
            <w:pPr>
              <w:spacing w:line="240" w:lineRule="auto"/>
              <w:jc w:val="center"/>
              <w:rPr>
                <w:rFonts w:asciiTheme="majorBidi" w:hAnsiTheme="majorBidi" w:cstheme="majorBidi"/>
                <w:sz w:val="16"/>
                <w:szCs w:val="16"/>
              </w:rPr>
            </w:pPr>
            <w:r w:rsidRPr="00284BDF">
              <w:rPr>
                <w:rFonts w:asciiTheme="majorBidi" w:hAnsiTheme="majorBidi" w:cstheme="majorBidi"/>
                <w:sz w:val="16"/>
                <w:szCs w:val="16"/>
              </w:rPr>
              <w:t>1.607</w:t>
            </w:r>
          </w:p>
        </w:tc>
        <w:tc>
          <w:tcPr>
            <w:tcW w:w="582" w:type="dxa"/>
            <w:tcBorders>
              <w:top w:val="nil"/>
              <w:left w:val="nil"/>
              <w:bottom w:val="single" w:sz="4" w:space="0" w:color="auto"/>
              <w:right w:val="single" w:sz="4" w:space="0" w:color="auto"/>
            </w:tcBorders>
            <w:shd w:val="clear" w:color="auto" w:fill="auto"/>
            <w:noWrap/>
            <w:vAlign w:val="center"/>
          </w:tcPr>
          <w:p w14:paraId="32D6D14D" w14:textId="77777777" w:rsidR="00284BDF" w:rsidRPr="00284BDF" w:rsidRDefault="00284BDF" w:rsidP="00B429A9">
            <w:pPr>
              <w:spacing w:line="240" w:lineRule="auto"/>
              <w:jc w:val="center"/>
              <w:rPr>
                <w:rFonts w:asciiTheme="majorBidi" w:hAnsiTheme="majorBidi" w:cstheme="majorBidi"/>
                <w:sz w:val="16"/>
                <w:szCs w:val="16"/>
              </w:rPr>
            </w:pPr>
            <w:r w:rsidRPr="00284BDF">
              <w:rPr>
                <w:rFonts w:asciiTheme="majorBidi" w:hAnsiTheme="majorBidi" w:cstheme="majorBidi"/>
                <w:sz w:val="16"/>
                <w:szCs w:val="16"/>
              </w:rPr>
              <w:t>1.956</w:t>
            </w:r>
          </w:p>
        </w:tc>
        <w:tc>
          <w:tcPr>
            <w:tcW w:w="1192" w:type="dxa"/>
            <w:tcBorders>
              <w:top w:val="nil"/>
              <w:left w:val="nil"/>
              <w:bottom w:val="single" w:sz="4" w:space="0" w:color="auto"/>
              <w:right w:val="single" w:sz="4" w:space="0" w:color="auto"/>
            </w:tcBorders>
            <w:shd w:val="clear" w:color="auto" w:fill="auto"/>
            <w:noWrap/>
            <w:vAlign w:val="center"/>
          </w:tcPr>
          <w:p w14:paraId="762844BF" w14:textId="77777777" w:rsidR="00284BDF" w:rsidRPr="00284BDF" w:rsidRDefault="00284BDF" w:rsidP="00B429A9">
            <w:pPr>
              <w:spacing w:line="240" w:lineRule="auto"/>
              <w:jc w:val="center"/>
              <w:rPr>
                <w:rFonts w:asciiTheme="majorBidi" w:hAnsiTheme="majorBidi" w:cstheme="majorBidi"/>
                <w:sz w:val="16"/>
                <w:szCs w:val="16"/>
              </w:rPr>
            </w:pPr>
            <w:r w:rsidRPr="00284BDF">
              <w:rPr>
                <w:rFonts w:asciiTheme="majorBidi" w:hAnsiTheme="majorBidi" w:cstheme="majorBidi"/>
                <w:sz w:val="16"/>
                <w:szCs w:val="16"/>
              </w:rPr>
              <w:t>linear</w:t>
            </w:r>
          </w:p>
        </w:tc>
      </w:tr>
      <w:tr w:rsidR="00284BDF" w:rsidRPr="00284BDF" w14:paraId="5F22C130" w14:textId="77777777" w:rsidTr="00B74D0B">
        <w:trPr>
          <w:trHeight w:val="238"/>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14:paraId="600CF7DD" w14:textId="77777777" w:rsidR="00284BDF" w:rsidRPr="00284BDF" w:rsidRDefault="00284BDF" w:rsidP="00B429A9">
            <w:pPr>
              <w:spacing w:line="240" w:lineRule="auto"/>
              <w:jc w:val="center"/>
              <w:rPr>
                <w:rFonts w:asciiTheme="majorBidi" w:hAnsiTheme="majorBidi" w:cstheme="majorBidi"/>
                <w:sz w:val="16"/>
                <w:szCs w:val="16"/>
              </w:rPr>
            </w:pPr>
            <w:r w:rsidRPr="00284BDF">
              <w:rPr>
                <w:rFonts w:asciiTheme="majorBidi" w:hAnsiTheme="majorBidi" w:cstheme="majorBidi"/>
                <w:sz w:val="16"/>
                <w:szCs w:val="16"/>
              </w:rPr>
              <w:t xml:space="preserve">Galat </w:t>
            </w:r>
            <w:r w:rsidRPr="00284BDF">
              <w:rPr>
                <w:rFonts w:asciiTheme="majorBidi" w:hAnsiTheme="majorBidi" w:cstheme="majorBidi"/>
                <w:i/>
                <w:iCs/>
                <w:sz w:val="16"/>
                <w:szCs w:val="16"/>
              </w:rPr>
              <w:t>(Error)</w:t>
            </w:r>
          </w:p>
        </w:tc>
        <w:tc>
          <w:tcPr>
            <w:tcW w:w="666" w:type="dxa"/>
            <w:tcBorders>
              <w:top w:val="nil"/>
              <w:left w:val="nil"/>
              <w:bottom w:val="single" w:sz="4" w:space="0" w:color="auto"/>
              <w:right w:val="single" w:sz="4" w:space="0" w:color="auto"/>
            </w:tcBorders>
            <w:shd w:val="clear" w:color="auto" w:fill="auto"/>
            <w:noWrap/>
            <w:vAlign w:val="center"/>
          </w:tcPr>
          <w:p w14:paraId="6C8DBEE3" w14:textId="77777777" w:rsidR="00284BDF" w:rsidRPr="00284BDF" w:rsidRDefault="00284BDF" w:rsidP="00B429A9">
            <w:pPr>
              <w:spacing w:line="240" w:lineRule="auto"/>
              <w:jc w:val="center"/>
              <w:rPr>
                <w:rFonts w:asciiTheme="majorBidi" w:hAnsiTheme="majorBidi" w:cstheme="majorBidi"/>
                <w:sz w:val="16"/>
                <w:szCs w:val="16"/>
              </w:rPr>
            </w:pPr>
            <w:r w:rsidRPr="00284BDF">
              <w:rPr>
                <w:rFonts w:asciiTheme="majorBidi" w:hAnsiTheme="majorBidi" w:cstheme="majorBidi"/>
                <w:sz w:val="16"/>
                <w:szCs w:val="16"/>
              </w:rPr>
              <w:t>62</w:t>
            </w:r>
          </w:p>
        </w:tc>
        <w:tc>
          <w:tcPr>
            <w:tcW w:w="1044" w:type="dxa"/>
            <w:tcBorders>
              <w:top w:val="nil"/>
              <w:left w:val="nil"/>
              <w:bottom w:val="single" w:sz="4" w:space="0" w:color="auto"/>
              <w:right w:val="single" w:sz="4" w:space="0" w:color="auto"/>
            </w:tcBorders>
            <w:shd w:val="clear" w:color="auto" w:fill="auto"/>
            <w:noWrap/>
            <w:vAlign w:val="bottom"/>
          </w:tcPr>
          <w:p w14:paraId="14E10700"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color w:val="000000"/>
                <w:sz w:val="16"/>
                <w:szCs w:val="16"/>
              </w:rPr>
              <w:t>157697,15</w:t>
            </w:r>
          </w:p>
        </w:tc>
        <w:tc>
          <w:tcPr>
            <w:tcW w:w="1044" w:type="dxa"/>
            <w:tcBorders>
              <w:top w:val="nil"/>
              <w:left w:val="nil"/>
              <w:bottom w:val="single" w:sz="4" w:space="0" w:color="auto"/>
              <w:right w:val="single" w:sz="4" w:space="0" w:color="auto"/>
            </w:tcBorders>
            <w:shd w:val="clear" w:color="auto" w:fill="auto"/>
            <w:noWrap/>
            <w:vAlign w:val="bottom"/>
          </w:tcPr>
          <w:p w14:paraId="17D63A48" w14:textId="77777777" w:rsidR="00284BDF" w:rsidRPr="00284BDF" w:rsidRDefault="00284BDF" w:rsidP="00B429A9">
            <w:pPr>
              <w:spacing w:line="240" w:lineRule="auto"/>
              <w:jc w:val="center"/>
              <w:rPr>
                <w:rFonts w:ascii="Times New Roman" w:hAnsi="Times New Roman" w:cs="Times New Roman"/>
                <w:sz w:val="16"/>
                <w:szCs w:val="16"/>
              </w:rPr>
            </w:pPr>
            <w:r w:rsidRPr="00284BDF">
              <w:rPr>
                <w:rFonts w:ascii="Times New Roman" w:hAnsi="Times New Roman" w:cs="Times New Roman"/>
                <w:color w:val="000000"/>
                <w:sz w:val="16"/>
                <w:szCs w:val="16"/>
              </w:rPr>
              <w:t>2543,50</w:t>
            </w:r>
          </w:p>
        </w:tc>
        <w:tc>
          <w:tcPr>
            <w:tcW w:w="970" w:type="dxa"/>
            <w:tcBorders>
              <w:top w:val="nil"/>
              <w:left w:val="nil"/>
              <w:bottom w:val="single" w:sz="4" w:space="0" w:color="auto"/>
              <w:right w:val="single" w:sz="4" w:space="0" w:color="auto"/>
            </w:tcBorders>
            <w:shd w:val="clear" w:color="auto" w:fill="auto"/>
            <w:noWrap/>
            <w:vAlign w:val="center"/>
          </w:tcPr>
          <w:p w14:paraId="1086A73D" w14:textId="77777777" w:rsidR="00284BDF" w:rsidRPr="00284BDF" w:rsidRDefault="00284BDF" w:rsidP="00B429A9">
            <w:pPr>
              <w:spacing w:line="240" w:lineRule="auto"/>
              <w:jc w:val="center"/>
              <w:rPr>
                <w:rFonts w:ascii="Times New Roman" w:hAnsi="Times New Roman" w:cs="Times New Roman"/>
                <w:sz w:val="16"/>
                <w:szCs w:val="16"/>
              </w:rPr>
            </w:pPr>
          </w:p>
        </w:tc>
        <w:tc>
          <w:tcPr>
            <w:tcW w:w="582" w:type="dxa"/>
            <w:tcBorders>
              <w:top w:val="nil"/>
              <w:left w:val="nil"/>
              <w:bottom w:val="single" w:sz="4" w:space="0" w:color="auto"/>
              <w:right w:val="single" w:sz="4" w:space="0" w:color="auto"/>
            </w:tcBorders>
            <w:shd w:val="clear" w:color="auto" w:fill="auto"/>
            <w:noWrap/>
            <w:vAlign w:val="center"/>
          </w:tcPr>
          <w:p w14:paraId="18CA82CA" w14:textId="77777777" w:rsidR="00284BDF" w:rsidRPr="00284BDF" w:rsidRDefault="00284BDF" w:rsidP="00B429A9">
            <w:pPr>
              <w:spacing w:line="240" w:lineRule="auto"/>
              <w:jc w:val="center"/>
              <w:rPr>
                <w:rFonts w:asciiTheme="majorBidi" w:hAnsiTheme="majorBidi" w:cstheme="majorBidi"/>
                <w:sz w:val="16"/>
                <w:szCs w:val="16"/>
              </w:rPr>
            </w:pPr>
          </w:p>
        </w:tc>
        <w:tc>
          <w:tcPr>
            <w:tcW w:w="582" w:type="dxa"/>
            <w:tcBorders>
              <w:top w:val="nil"/>
              <w:left w:val="nil"/>
              <w:bottom w:val="single" w:sz="4" w:space="0" w:color="auto"/>
              <w:right w:val="single" w:sz="4" w:space="0" w:color="auto"/>
            </w:tcBorders>
            <w:shd w:val="clear" w:color="auto" w:fill="auto"/>
            <w:noWrap/>
            <w:vAlign w:val="center"/>
          </w:tcPr>
          <w:p w14:paraId="2C0838A1" w14:textId="77777777" w:rsidR="00284BDF" w:rsidRPr="00284BDF" w:rsidRDefault="00284BDF" w:rsidP="00B429A9">
            <w:pPr>
              <w:spacing w:line="240" w:lineRule="auto"/>
              <w:jc w:val="center"/>
              <w:rPr>
                <w:rFonts w:asciiTheme="majorBidi" w:hAnsiTheme="majorBidi" w:cstheme="majorBidi"/>
                <w:sz w:val="16"/>
                <w:szCs w:val="16"/>
              </w:rPr>
            </w:pPr>
          </w:p>
        </w:tc>
        <w:tc>
          <w:tcPr>
            <w:tcW w:w="1192" w:type="dxa"/>
            <w:tcBorders>
              <w:top w:val="nil"/>
              <w:left w:val="nil"/>
              <w:bottom w:val="single" w:sz="4" w:space="0" w:color="auto"/>
              <w:right w:val="single" w:sz="4" w:space="0" w:color="auto"/>
            </w:tcBorders>
            <w:shd w:val="clear" w:color="auto" w:fill="auto"/>
            <w:noWrap/>
            <w:vAlign w:val="center"/>
          </w:tcPr>
          <w:p w14:paraId="527149A3" w14:textId="77777777" w:rsidR="00284BDF" w:rsidRPr="00284BDF" w:rsidRDefault="00284BDF" w:rsidP="00B429A9">
            <w:pPr>
              <w:spacing w:line="240" w:lineRule="auto"/>
              <w:jc w:val="center"/>
              <w:rPr>
                <w:rFonts w:asciiTheme="majorBidi" w:hAnsiTheme="majorBidi" w:cstheme="majorBidi"/>
                <w:b/>
                <w:sz w:val="16"/>
                <w:szCs w:val="16"/>
              </w:rPr>
            </w:pPr>
          </w:p>
        </w:tc>
      </w:tr>
    </w:tbl>
    <w:p w14:paraId="4A29C969" w14:textId="77777777" w:rsidR="00284BDF" w:rsidRPr="009B2182" w:rsidRDefault="00284BDF" w:rsidP="009B2182">
      <w:pPr>
        <w:spacing w:line="360" w:lineRule="auto"/>
        <w:ind w:firstLine="360"/>
        <w:jc w:val="both"/>
        <w:rPr>
          <w:rFonts w:ascii="Times New Roman" w:hAnsi="Times New Roman" w:cs="Times New Roman"/>
          <w:sz w:val="24"/>
          <w:szCs w:val="24"/>
        </w:rPr>
      </w:pPr>
    </w:p>
    <w:p w14:paraId="08BA6C84" w14:textId="0CCF31A2" w:rsidR="004F5DA7" w:rsidRPr="009B2182" w:rsidRDefault="004F5DA7" w:rsidP="009B2182">
      <w:pPr>
        <w:spacing w:line="360" w:lineRule="auto"/>
        <w:ind w:firstLine="360"/>
        <w:jc w:val="both"/>
        <w:rPr>
          <w:rFonts w:ascii="Times New Roman" w:eastAsia="Calibri" w:hAnsi="Times New Roman" w:cs="Times New Roman"/>
          <w:bCs/>
          <w:sz w:val="24"/>
          <w:szCs w:val="24"/>
          <w:vertAlign w:val="subscript"/>
        </w:rPr>
      </w:pPr>
      <w:r w:rsidRPr="009B2182">
        <w:rPr>
          <w:rFonts w:ascii="Times New Roman" w:eastAsia="Calibri" w:hAnsi="Times New Roman" w:cs="Times New Roman"/>
          <w:bCs/>
          <w:sz w:val="24"/>
          <w:szCs w:val="24"/>
        </w:rPr>
        <w:lastRenderedPageBreak/>
        <w:t xml:space="preserve">The value of the coefficient of determination between Willingness to Compromise variable and Green Consumer Behavior is 0,383 (38,3%). This matter indicates that 38,3% Green Consumer Behavior caused by the presence of Willingness to Compromise contribution, </w:t>
      </w:r>
      <w:r w:rsidRPr="009B2182">
        <w:rPr>
          <w:rFonts w:ascii="Times New Roman" w:hAnsi="Times New Roman" w:cs="Times New Roman"/>
          <w:sz w:val="24"/>
          <w:szCs w:val="24"/>
        </w:rPr>
        <w:t xml:space="preserve">while 61,7% caused by another factor. The functional relation namely regression between Willingness to Compromise (X2) and Green Consumer Behavior (Y) is as well as significant and the regression follows the equation </w:t>
      </w:r>
      <w:r w:rsidRPr="009B2182">
        <w:rPr>
          <w:rFonts w:ascii="Times New Roman" w:eastAsia="Calibri" w:hAnsi="Times New Roman" w:cs="Times New Roman"/>
          <w:bCs/>
          <w:sz w:val="24"/>
          <w:szCs w:val="24"/>
        </w:rPr>
        <w:t>Ŷ = 5,4751 + 0,7199X</w:t>
      </w:r>
      <w:r w:rsidRPr="009B2182">
        <w:rPr>
          <w:rFonts w:ascii="Times New Roman" w:eastAsia="Calibri" w:hAnsi="Times New Roman" w:cs="Times New Roman"/>
          <w:bCs/>
          <w:sz w:val="24"/>
          <w:szCs w:val="24"/>
          <w:vertAlign w:val="subscript"/>
        </w:rPr>
        <w:t>2.</w:t>
      </w:r>
    </w:p>
    <w:p w14:paraId="341165EA" w14:textId="403D48BA" w:rsidR="00903226" w:rsidRPr="009B2182" w:rsidRDefault="00903226" w:rsidP="009B2182">
      <w:pPr>
        <w:pStyle w:val="ListParagraph"/>
        <w:numPr>
          <w:ilvl w:val="0"/>
          <w:numId w:val="4"/>
        </w:numPr>
        <w:spacing w:after="0" w:line="360" w:lineRule="auto"/>
        <w:jc w:val="both"/>
        <w:rPr>
          <w:rFonts w:ascii="Times New Roman" w:eastAsia="Calibri" w:hAnsi="Times New Roman" w:cs="Times New Roman"/>
          <w:bCs/>
          <w:iCs/>
          <w:sz w:val="24"/>
          <w:szCs w:val="24"/>
        </w:rPr>
      </w:pPr>
      <w:r w:rsidRPr="009B2182">
        <w:rPr>
          <w:rFonts w:ascii="Times New Roman" w:eastAsia="Calibri" w:hAnsi="Times New Roman" w:cs="Times New Roman"/>
          <w:bCs/>
          <w:iCs/>
          <w:sz w:val="24"/>
          <w:szCs w:val="24"/>
        </w:rPr>
        <w:t xml:space="preserve">The relation between Effectiveness </w:t>
      </w:r>
      <w:r w:rsidR="006D66A3">
        <w:rPr>
          <w:rFonts w:ascii="Times New Roman" w:eastAsia="Calibri" w:hAnsi="Times New Roman" w:cs="Times New Roman"/>
          <w:bCs/>
          <w:iCs/>
          <w:sz w:val="24"/>
          <w:szCs w:val="24"/>
        </w:rPr>
        <w:t xml:space="preserve">of </w:t>
      </w:r>
      <w:r w:rsidRPr="009B2182">
        <w:rPr>
          <w:rFonts w:ascii="Times New Roman" w:eastAsia="Calibri" w:hAnsi="Times New Roman" w:cs="Times New Roman"/>
          <w:bCs/>
          <w:iCs/>
          <w:sz w:val="24"/>
          <w:szCs w:val="24"/>
        </w:rPr>
        <w:t>Regional Regulations Application (X</w:t>
      </w:r>
      <w:r w:rsidRPr="009B2182">
        <w:rPr>
          <w:rFonts w:ascii="Times New Roman" w:eastAsia="Calibri" w:hAnsi="Times New Roman" w:cs="Times New Roman"/>
          <w:bCs/>
          <w:iCs/>
          <w:sz w:val="24"/>
          <w:szCs w:val="24"/>
          <w:vertAlign w:val="subscript"/>
        </w:rPr>
        <w:t>1</w:t>
      </w:r>
      <w:r w:rsidRPr="009B2182">
        <w:rPr>
          <w:rFonts w:ascii="Times New Roman" w:eastAsia="Calibri" w:hAnsi="Times New Roman" w:cs="Times New Roman"/>
          <w:bCs/>
          <w:iCs/>
          <w:sz w:val="24"/>
          <w:szCs w:val="24"/>
        </w:rPr>
        <w:t>) and Willingness to Compromise (X</w:t>
      </w:r>
      <w:r w:rsidRPr="009B2182">
        <w:rPr>
          <w:rFonts w:ascii="Times New Roman" w:eastAsia="Calibri" w:hAnsi="Times New Roman" w:cs="Times New Roman"/>
          <w:bCs/>
          <w:iCs/>
          <w:sz w:val="24"/>
          <w:szCs w:val="24"/>
          <w:vertAlign w:val="subscript"/>
        </w:rPr>
        <w:t>2</w:t>
      </w:r>
      <w:r w:rsidRPr="009B2182">
        <w:rPr>
          <w:rFonts w:ascii="Times New Roman" w:eastAsia="Calibri" w:hAnsi="Times New Roman" w:cs="Times New Roman"/>
          <w:bCs/>
          <w:iCs/>
          <w:sz w:val="24"/>
          <w:szCs w:val="24"/>
        </w:rPr>
        <w:t>) simultaneously with Green Consumer Behavior (Y)</w:t>
      </w:r>
    </w:p>
    <w:p w14:paraId="0AF956C6" w14:textId="77777777" w:rsidR="00903226" w:rsidRPr="009B2182" w:rsidRDefault="00903226" w:rsidP="009B2182">
      <w:pPr>
        <w:spacing w:after="0" w:line="360" w:lineRule="auto"/>
        <w:jc w:val="both"/>
        <w:rPr>
          <w:rFonts w:ascii="Times New Roman" w:eastAsia="Calibri" w:hAnsi="Times New Roman" w:cs="Times New Roman"/>
          <w:bCs/>
          <w:iCs/>
          <w:sz w:val="24"/>
          <w:szCs w:val="24"/>
        </w:rPr>
      </w:pPr>
    </w:p>
    <w:p w14:paraId="7473CF25" w14:textId="485BBCAB" w:rsidR="00F8005E" w:rsidRPr="00DF2B30" w:rsidRDefault="00903226" w:rsidP="00DF2B30">
      <w:pPr>
        <w:spacing w:after="0" w:line="360" w:lineRule="auto"/>
        <w:ind w:firstLine="720"/>
        <w:jc w:val="both"/>
        <w:rPr>
          <w:rFonts w:ascii="Times New Roman" w:eastAsia="Calibri" w:hAnsi="Times New Roman" w:cs="Times New Roman"/>
          <w:sz w:val="24"/>
          <w:szCs w:val="24"/>
          <w:vertAlign w:val="subscript"/>
        </w:rPr>
      </w:pPr>
      <w:r w:rsidRPr="009B2182">
        <w:rPr>
          <w:rFonts w:ascii="Times New Roman" w:eastAsia="Calibri" w:hAnsi="Times New Roman" w:cs="Times New Roman"/>
          <w:bCs/>
          <w:iCs/>
          <w:sz w:val="24"/>
          <w:szCs w:val="24"/>
        </w:rPr>
        <w:t>The</w:t>
      </w:r>
      <w:r w:rsidR="00B74D0B">
        <w:rPr>
          <w:rFonts w:ascii="Times New Roman" w:eastAsia="Calibri" w:hAnsi="Times New Roman" w:cs="Times New Roman"/>
          <w:bCs/>
          <w:iCs/>
          <w:sz w:val="24"/>
          <w:szCs w:val="24"/>
        </w:rPr>
        <w:t xml:space="preserve"> </w:t>
      </w:r>
      <w:r w:rsidR="00B74D0B" w:rsidRPr="009B2182">
        <w:rPr>
          <w:rFonts w:ascii="Times New Roman" w:eastAsia="Calibri" w:hAnsi="Times New Roman" w:cs="Times New Roman"/>
          <w:bCs/>
          <w:iCs/>
          <w:sz w:val="24"/>
          <w:szCs w:val="24"/>
        </w:rPr>
        <w:t>correlation</w:t>
      </w:r>
      <w:r w:rsidRPr="009B2182">
        <w:rPr>
          <w:rFonts w:ascii="Times New Roman" w:eastAsia="Calibri" w:hAnsi="Times New Roman" w:cs="Times New Roman"/>
          <w:bCs/>
          <w:iCs/>
          <w:sz w:val="24"/>
          <w:szCs w:val="24"/>
        </w:rPr>
        <w:t xml:space="preserve"> between Effectiveness</w:t>
      </w:r>
      <w:r w:rsidR="006D66A3">
        <w:rPr>
          <w:rFonts w:ascii="Times New Roman" w:eastAsia="Calibri" w:hAnsi="Times New Roman" w:cs="Times New Roman"/>
          <w:bCs/>
          <w:iCs/>
          <w:sz w:val="24"/>
          <w:szCs w:val="24"/>
        </w:rPr>
        <w:t xml:space="preserve"> of</w:t>
      </w:r>
      <w:r w:rsidRPr="009B2182">
        <w:rPr>
          <w:rFonts w:ascii="Times New Roman" w:eastAsia="Calibri" w:hAnsi="Times New Roman" w:cs="Times New Roman"/>
          <w:bCs/>
          <w:iCs/>
          <w:sz w:val="24"/>
          <w:szCs w:val="24"/>
        </w:rPr>
        <w:t xml:space="preserve"> Regional Regulations and Willingness to Compromise simultaneously have the correlation coefficient 0,761</w:t>
      </w:r>
      <w:r w:rsidR="00DF2B30">
        <w:rPr>
          <w:rFonts w:ascii="Times New Roman" w:eastAsia="Calibri" w:hAnsi="Times New Roman" w:cs="Times New Roman"/>
          <w:bCs/>
          <w:iCs/>
          <w:sz w:val="24"/>
          <w:szCs w:val="24"/>
        </w:rPr>
        <w:t xml:space="preserve"> thee as significant different, </w:t>
      </w:r>
      <w:r w:rsidRPr="009B2182">
        <w:rPr>
          <w:rFonts w:ascii="Times New Roman" w:eastAsia="Calibri" w:hAnsi="Times New Roman" w:cs="Times New Roman"/>
          <w:bCs/>
          <w:iCs/>
          <w:sz w:val="24"/>
          <w:szCs w:val="24"/>
        </w:rPr>
        <w:t>so that the determination coefficient is 0,579 and it indicates that 57,9% Green Consumer Behavior could be materialized from the presence of Effectiveness</w:t>
      </w:r>
      <w:r w:rsidR="006D66A3">
        <w:rPr>
          <w:rFonts w:ascii="Times New Roman" w:eastAsia="Calibri" w:hAnsi="Times New Roman" w:cs="Times New Roman"/>
          <w:bCs/>
          <w:iCs/>
          <w:sz w:val="24"/>
          <w:szCs w:val="24"/>
        </w:rPr>
        <w:t xml:space="preserve"> of</w:t>
      </w:r>
      <w:r w:rsidRPr="009B2182">
        <w:rPr>
          <w:rFonts w:ascii="Times New Roman" w:eastAsia="Calibri" w:hAnsi="Times New Roman" w:cs="Times New Roman"/>
          <w:bCs/>
          <w:iCs/>
          <w:sz w:val="24"/>
          <w:szCs w:val="24"/>
        </w:rPr>
        <w:t xml:space="preserve"> Regional Regulations Application variable and Willingness to Compromise simultaneously and 42,1% is the contribution from another factor.</w:t>
      </w:r>
      <w:r w:rsidR="00DF2B30">
        <w:rPr>
          <w:rFonts w:ascii="Times New Roman" w:eastAsia="Calibri" w:hAnsi="Times New Roman" w:cs="Times New Roman"/>
          <w:bCs/>
          <w:iCs/>
          <w:sz w:val="24"/>
          <w:szCs w:val="24"/>
        </w:rPr>
        <w:t xml:space="preserve"> </w:t>
      </w:r>
      <w:r w:rsidR="00DF2B30" w:rsidRPr="009B2182">
        <w:rPr>
          <w:rFonts w:ascii="Times New Roman" w:eastAsia="Calibri" w:hAnsi="Times New Roman" w:cs="Times New Roman"/>
          <w:bCs/>
          <w:iCs/>
          <w:sz w:val="24"/>
          <w:szCs w:val="24"/>
        </w:rPr>
        <w:t>Functional relation, regression simultaneously between</w:t>
      </w:r>
      <w:r w:rsidR="00DF2B30">
        <w:rPr>
          <w:rFonts w:ascii="Times New Roman" w:eastAsia="Calibri" w:hAnsi="Times New Roman" w:cs="Times New Roman"/>
          <w:bCs/>
          <w:iCs/>
          <w:sz w:val="24"/>
          <w:szCs w:val="24"/>
        </w:rPr>
        <w:t xml:space="preserve"> The</w:t>
      </w:r>
      <w:r w:rsidR="00DF2B30" w:rsidRPr="009B2182">
        <w:rPr>
          <w:rFonts w:ascii="Times New Roman" w:eastAsia="Calibri" w:hAnsi="Times New Roman" w:cs="Times New Roman"/>
          <w:bCs/>
          <w:iCs/>
          <w:sz w:val="24"/>
          <w:szCs w:val="24"/>
        </w:rPr>
        <w:t xml:space="preserve"> Effectiveness </w:t>
      </w:r>
      <w:r w:rsidR="00DF2B30">
        <w:rPr>
          <w:rFonts w:ascii="Times New Roman" w:eastAsia="Calibri" w:hAnsi="Times New Roman" w:cs="Times New Roman"/>
          <w:bCs/>
          <w:iCs/>
          <w:sz w:val="24"/>
          <w:szCs w:val="24"/>
        </w:rPr>
        <w:t xml:space="preserve">of </w:t>
      </w:r>
      <w:r w:rsidR="00DF2B30" w:rsidRPr="009B2182">
        <w:rPr>
          <w:rFonts w:ascii="Times New Roman" w:eastAsia="Calibri" w:hAnsi="Times New Roman" w:cs="Times New Roman"/>
          <w:bCs/>
          <w:iCs/>
          <w:sz w:val="24"/>
          <w:szCs w:val="24"/>
        </w:rPr>
        <w:t xml:space="preserve">Regional Regulations and Willingness to Compromise </w:t>
      </w:r>
      <w:r w:rsidR="00DF2B30">
        <w:rPr>
          <w:rFonts w:ascii="Times New Roman" w:eastAsia="Calibri" w:hAnsi="Times New Roman" w:cs="Times New Roman"/>
          <w:bCs/>
          <w:iCs/>
          <w:sz w:val="24"/>
          <w:szCs w:val="24"/>
        </w:rPr>
        <w:t xml:space="preserve">with </w:t>
      </w:r>
      <w:r w:rsidR="00DF2B30" w:rsidRPr="009B2182">
        <w:rPr>
          <w:rFonts w:ascii="Times New Roman" w:eastAsia="Calibri" w:hAnsi="Times New Roman" w:cs="Times New Roman"/>
          <w:bCs/>
          <w:iCs/>
          <w:sz w:val="24"/>
          <w:szCs w:val="24"/>
        </w:rPr>
        <w:t xml:space="preserve">Green Consumer Behavior </w:t>
      </w:r>
      <w:proofErr w:type="gramStart"/>
      <w:r w:rsidR="00DF2B30">
        <w:rPr>
          <w:rFonts w:ascii="Times New Roman" w:eastAsia="Calibri" w:hAnsi="Times New Roman" w:cs="Times New Roman"/>
          <w:bCs/>
          <w:iCs/>
          <w:sz w:val="24"/>
          <w:szCs w:val="24"/>
        </w:rPr>
        <w:t>( F</w:t>
      </w:r>
      <w:proofErr w:type="gramEnd"/>
      <w:r w:rsidR="00DF2B30">
        <w:rPr>
          <w:rFonts w:ascii="Times New Roman" w:eastAsia="Calibri" w:hAnsi="Times New Roman" w:cs="Times New Roman"/>
          <w:bCs/>
          <w:iCs/>
          <w:sz w:val="24"/>
          <w:szCs w:val="24"/>
        </w:rPr>
        <w:t xml:space="preserve">= 66,7947 p&lt;0,01; Table 3) </w:t>
      </w:r>
      <w:r w:rsidR="00DF2B30" w:rsidRPr="009B2182">
        <w:rPr>
          <w:rFonts w:ascii="Times New Roman" w:eastAsia="Calibri" w:hAnsi="Times New Roman" w:cs="Times New Roman"/>
          <w:bCs/>
          <w:iCs/>
          <w:sz w:val="24"/>
          <w:szCs w:val="24"/>
        </w:rPr>
        <w:t xml:space="preserve">also significant and the regression follows the equation </w:t>
      </w:r>
      <w:r w:rsidR="00DF2B30" w:rsidRPr="009B2182">
        <w:rPr>
          <w:rFonts w:ascii="Times New Roman" w:eastAsia="Calibri" w:hAnsi="Times New Roman" w:cs="Times New Roman"/>
          <w:sz w:val="24"/>
          <w:szCs w:val="24"/>
        </w:rPr>
        <w:t>Ŷ = 21,866 + 0,404X</w:t>
      </w:r>
      <w:r w:rsidR="00DF2B30" w:rsidRPr="009B2182">
        <w:rPr>
          <w:rFonts w:ascii="Times New Roman" w:eastAsia="Calibri" w:hAnsi="Times New Roman" w:cs="Times New Roman"/>
          <w:sz w:val="24"/>
          <w:szCs w:val="24"/>
          <w:vertAlign w:val="subscript"/>
        </w:rPr>
        <w:t>1</w:t>
      </w:r>
      <w:r w:rsidR="00DF2B30" w:rsidRPr="009B2182">
        <w:rPr>
          <w:rFonts w:ascii="Times New Roman" w:eastAsia="Calibri" w:hAnsi="Times New Roman" w:cs="Times New Roman"/>
          <w:sz w:val="24"/>
          <w:szCs w:val="24"/>
        </w:rPr>
        <w:t xml:space="preserve">  + 0,214X</w:t>
      </w:r>
      <w:r w:rsidR="00DF2B30" w:rsidRPr="009B2182">
        <w:rPr>
          <w:rFonts w:ascii="Times New Roman" w:eastAsia="Calibri" w:hAnsi="Times New Roman" w:cs="Times New Roman"/>
          <w:sz w:val="24"/>
          <w:szCs w:val="24"/>
          <w:vertAlign w:val="subscript"/>
        </w:rPr>
        <w:t>2</w:t>
      </w:r>
    </w:p>
    <w:p w14:paraId="7C787A16" w14:textId="77777777" w:rsidR="00DF2B30" w:rsidRDefault="00DF2B30" w:rsidP="00B74D0B">
      <w:pPr>
        <w:pStyle w:val="Caption"/>
        <w:spacing w:line="276" w:lineRule="auto"/>
        <w:jc w:val="both"/>
        <w:rPr>
          <w:rFonts w:asciiTheme="majorBidi" w:hAnsiTheme="majorBidi" w:cstheme="majorBidi"/>
          <w:bCs/>
          <w:i w:val="0"/>
          <w:iCs w:val="0"/>
          <w:color w:val="auto"/>
          <w:sz w:val="24"/>
          <w:szCs w:val="24"/>
        </w:rPr>
      </w:pPr>
      <w:bookmarkStart w:id="2" w:name="_Toc74561069"/>
    </w:p>
    <w:p w14:paraId="7A131FDB" w14:textId="0261C969" w:rsidR="00B74D0B" w:rsidRPr="00DF2B30" w:rsidRDefault="00B74D0B" w:rsidP="00B74D0B">
      <w:pPr>
        <w:pStyle w:val="Caption"/>
        <w:spacing w:line="276" w:lineRule="auto"/>
        <w:jc w:val="both"/>
        <w:rPr>
          <w:rFonts w:asciiTheme="majorBidi" w:hAnsiTheme="majorBidi" w:cstheme="majorBidi"/>
          <w:bCs/>
          <w:i w:val="0"/>
          <w:iCs w:val="0"/>
          <w:color w:val="auto"/>
          <w:sz w:val="24"/>
          <w:szCs w:val="24"/>
        </w:rPr>
      </w:pPr>
      <w:r w:rsidRPr="00DF2B30">
        <w:rPr>
          <w:rFonts w:asciiTheme="majorBidi" w:hAnsiTheme="majorBidi" w:cstheme="majorBidi"/>
          <w:bCs/>
          <w:i w:val="0"/>
          <w:iCs w:val="0"/>
          <w:color w:val="auto"/>
          <w:sz w:val="24"/>
          <w:szCs w:val="24"/>
        </w:rPr>
        <w:t>Tabl</w:t>
      </w:r>
      <w:r w:rsidRPr="00DF2B30">
        <w:rPr>
          <w:rFonts w:asciiTheme="majorBidi" w:hAnsiTheme="majorBidi" w:cstheme="majorBidi"/>
          <w:bCs/>
          <w:i w:val="0"/>
          <w:iCs w:val="0"/>
          <w:color w:val="auto"/>
          <w:sz w:val="24"/>
          <w:szCs w:val="24"/>
          <w:lang w:val="en-US"/>
        </w:rPr>
        <w:t>e</w:t>
      </w:r>
      <w:r w:rsidRPr="00DF2B30">
        <w:rPr>
          <w:rFonts w:asciiTheme="majorBidi" w:hAnsiTheme="majorBidi" w:cstheme="majorBidi"/>
          <w:bCs/>
          <w:i w:val="0"/>
          <w:iCs w:val="0"/>
          <w:color w:val="auto"/>
          <w:sz w:val="24"/>
          <w:szCs w:val="24"/>
        </w:rPr>
        <w:t xml:space="preserve"> </w:t>
      </w:r>
      <w:r w:rsidRPr="00DF2B30">
        <w:rPr>
          <w:rFonts w:asciiTheme="majorBidi" w:hAnsiTheme="majorBidi" w:cstheme="majorBidi"/>
          <w:bCs/>
          <w:i w:val="0"/>
          <w:iCs w:val="0"/>
          <w:color w:val="auto"/>
          <w:sz w:val="24"/>
          <w:szCs w:val="24"/>
          <w:lang w:val="en-US"/>
        </w:rPr>
        <w:t xml:space="preserve"> 3.</w:t>
      </w:r>
      <w:r w:rsidRPr="00DF2B30">
        <w:rPr>
          <w:rFonts w:asciiTheme="majorBidi" w:hAnsiTheme="majorBidi" w:cstheme="majorBidi"/>
          <w:bCs/>
          <w:i w:val="0"/>
          <w:iCs w:val="0"/>
          <w:color w:val="auto"/>
          <w:sz w:val="24"/>
          <w:szCs w:val="24"/>
        </w:rPr>
        <w:t xml:space="preserve"> </w:t>
      </w:r>
      <w:proofErr w:type="spellStart"/>
      <w:r w:rsidRPr="00DF2B30">
        <w:rPr>
          <w:rFonts w:asciiTheme="majorBidi" w:hAnsiTheme="majorBidi" w:cstheme="majorBidi"/>
          <w:bCs/>
          <w:i w:val="0"/>
          <w:iCs w:val="0"/>
          <w:color w:val="auto"/>
          <w:sz w:val="24"/>
          <w:szCs w:val="24"/>
          <w:lang w:val="en-US"/>
        </w:rPr>
        <w:t>Anova</w:t>
      </w:r>
      <w:proofErr w:type="spellEnd"/>
      <w:r w:rsidRPr="00DF2B30">
        <w:rPr>
          <w:rFonts w:asciiTheme="majorBidi" w:hAnsiTheme="majorBidi" w:cstheme="majorBidi"/>
          <w:bCs/>
          <w:i w:val="0"/>
          <w:iCs w:val="0"/>
          <w:color w:val="auto"/>
          <w:sz w:val="24"/>
          <w:szCs w:val="24"/>
          <w:lang w:val="en-US"/>
        </w:rPr>
        <w:t xml:space="preserve"> egression </w:t>
      </w:r>
      <w:r w:rsidRPr="00DF2B30">
        <w:rPr>
          <w:rFonts w:ascii="Times New Roman" w:eastAsia="Calibri" w:hAnsi="Times New Roman" w:cs="Times New Roman"/>
          <w:bCs/>
          <w:i w:val="0"/>
          <w:iCs w:val="0"/>
          <w:sz w:val="24"/>
          <w:szCs w:val="24"/>
        </w:rPr>
        <w:t>Effectiveness of Regional Regulations Willingness to Compromise</w:t>
      </w:r>
      <w:r w:rsidRPr="00DF2B30">
        <w:rPr>
          <w:rFonts w:asciiTheme="majorBidi" w:hAnsiTheme="majorBidi" w:cstheme="majorBidi"/>
          <w:bCs/>
          <w:i w:val="0"/>
          <w:iCs w:val="0"/>
          <w:color w:val="auto"/>
          <w:sz w:val="24"/>
          <w:szCs w:val="24"/>
        </w:rPr>
        <w:t xml:space="preserve"> </w:t>
      </w:r>
      <w:r w:rsidRPr="00DF2B30">
        <w:rPr>
          <w:rFonts w:ascii="Times New Roman" w:eastAsia="Calibri" w:hAnsi="Times New Roman" w:cs="Times New Roman"/>
          <w:bCs/>
          <w:i w:val="0"/>
          <w:iCs w:val="0"/>
          <w:sz w:val="24"/>
          <w:szCs w:val="24"/>
        </w:rPr>
        <w:t>Green Consumer Behavior</w:t>
      </w:r>
      <w:r w:rsidRPr="00DF2B30">
        <w:rPr>
          <w:rFonts w:asciiTheme="majorBidi" w:hAnsiTheme="majorBidi" w:cstheme="majorBidi"/>
          <w:bCs/>
          <w:i w:val="0"/>
          <w:iCs w:val="0"/>
          <w:color w:val="auto"/>
          <w:sz w:val="24"/>
          <w:szCs w:val="24"/>
        </w:rPr>
        <w:t xml:space="preserve"> </w:t>
      </w:r>
      <w:bookmarkEnd w:id="2"/>
    </w:p>
    <w:tbl>
      <w:tblPr>
        <w:tblW w:w="7051" w:type="dxa"/>
        <w:jc w:val="center"/>
        <w:tblLook w:val="04A0" w:firstRow="1" w:lastRow="0" w:firstColumn="1" w:lastColumn="0" w:noHBand="0" w:noVBand="1"/>
      </w:tblPr>
      <w:tblGrid>
        <w:gridCol w:w="954"/>
        <w:gridCol w:w="851"/>
        <w:gridCol w:w="638"/>
        <w:gridCol w:w="748"/>
        <w:gridCol w:w="928"/>
        <w:gridCol w:w="887"/>
        <w:gridCol w:w="811"/>
        <w:gridCol w:w="1234"/>
      </w:tblGrid>
      <w:tr w:rsidR="00B74D0B" w:rsidRPr="00B74D0B" w14:paraId="15E6EEB4" w14:textId="77777777" w:rsidTr="00B74D0B">
        <w:trPr>
          <w:trHeight w:val="188"/>
          <w:jc w:val="center"/>
        </w:trPr>
        <w:tc>
          <w:tcPr>
            <w:tcW w:w="9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AB9FDC2" w14:textId="0358FE97" w:rsidR="00B74D0B" w:rsidRPr="00B74D0B" w:rsidRDefault="00B74D0B" w:rsidP="00B429A9">
            <w:pPr>
              <w:spacing w:line="360" w:lineRule="auto"/>
              <w:jc w:val="center"/>
              <w:rPr>
                <w:rFonts w:asciiTheme="majorBidi" w:hAnsiTheme="majorBidi" w:cstheme="majorBidi"/>
                <w:b/>
                <w:bCs/>
                <w:sz w:val="16"/>
                <w:szCs w:val="16"/>
              </w:rPr>
            </w:pPr>
            <w:proofErr w:type="spellStart"/>
            <w:r w:rsidRPr="00B74D0B">
              <w:rPr>
                <w:rFonts w:asciiTheme="majorBidi" w:hAnsiTheme="majorBidi" w:cstheme="majorBidi"/>
                <w:b/>
                <w:bCs/>
                <w:sz w:val="16"/>
                <w:szCs w:val="16"/>
              </w:rPr>
              <w:t>Sces</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8D637" w14:textId="77777777" w:rsidR="00B74D0B" w:rsidRPr="00B74D0B" w:rsidRDefault="00B74D0B" w:rsidP="00B429A9">
            <w:pPr>
              <w:spacing w:line="360" w:lineRule="auto"/>
              <w:jc w:val="center"/>
              <w:rPr>
                <w:rFonts w:asciiTheme="majorBidi" w:hAnsiTheme="majorBidi" w:cstheme="majorBidi"/>
                <w:b/>
                <w:bCs/>
                <w:sz w:val="16"/>
                <w:szCs w:val="16"/>
              </w:rPr>
            </w:pPr>
            <w:r w:rsidRPr="00B74D0B">
              <w:rPr>
                <w:rFonts w:asciiTheme="majorBidi" w:hAnsiTheme="majorBidi" w:cstheme="majorBidi"/>
                <w:b/>
                <w:bCs/>
                <w:sz w:val="16"/>
                <w:szCs w:val="16"/>
              </w:rPr>
              <w:t>JK</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ED48B" w14:textId="77777777" w:rsidR="00B74D0B" w:rsidRPr="00B74D0B" w:rsidRDefault="00B74D0B" w:rsidP="00B429A9">
            <w:pPr>
              <w:spacing w:line="360" w:lineRule="auto"/>
              <w:jc w:val="center"/>
              <w:rPr>
                <w:rFonts w:asciiTheme="majorBidi" w:hAnsiTheme="majorBidi" w:cstheme="majorBidi"/>
                <w:b/>
                <w:bCs/>
                <w:sz w:val="16"/>
                <w:szCs w:val="16"/>
              </w:rPr>
            </w:pPr>
            <w:proofErr w:type="spellStart"/>
            <w:r w:rsidRPr="00B74D0B">
              <w:rPr>
                <w:rFonts w:asciiTheme="majorBidi" w:hAnsiTheme="majorBidi" w:cstheme="majorBidi"/>
                <w:b/>
                <w:bCs/>
                <w:sz w:val="16"/>
                <w:szCs w:val="16"/>
              </w:rPr>
              <w:t>db</w:t>
            </w:r>
            <w:proofErr w:type="spellEnd"/>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CCD28" w14:textId="77777777" w:rsidR="00B74D0B" w:rsidRPr="00B74D0B" w:rsidRDefault="00B74D0B" w:rsidP="00B429A9">
            <w:pPr>
              <w:spacing w:line="360" w:lineRule="auto"/>
              <w:jc w:val="center"/>
              <w:rPr>
                <w:rFonts w:asciiTheme="majorBidi" w:hAnsiTheme="majorBidi" w:cstheme="majorBidi"/>
                <w:b/>
                <w:bCs/>
                <w:sz w:val="16"/>
                <w:szCs w:val="16"/>
              </w:rPr>
            </w:pPr>
            <w:r w:rsidRPr="00B74D0B">
              <w:rPr>
                <w:rFonts w:asciiTheme="majorBidi" w:hAnsiTheme="majorBidi" w:cstheme="majorBidi"/>
                <w:b/>
                <w:bCs/>
                <w:sz w:val="16"/>
                <w:szCs w:val="16"/>
              </w:rPr>
              <w:t>RJK</w:t>
            </w:r>
          </w:p>
        </w:tc>
        <w:tc>
          <w:tcPr>
            <w:tcW w:w="92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F9770B1" w14:textId="77777777" w:rsidR="00B74D0B" w:rsidRPr="00B74D0B" w:rsidRDefault="00B74D0B" w:rsidP="00B429A9">
            <w:pPr>
              <w:spacing w:line="360" w:lineRule="auto"/>
              <w:jc w:val="center"/>
              <w:rPr>
                <w:rFonts w:asciiTheme="majorBidi" w:hAnsiTheme="majorBidi" w:cstheme="majorBidi"/>
                <w:b/>
                <w:bCs/>
                <w:sz w:val="16"/>
                <w:szCs w:val="16"/>
              </w:rPr>
            </w:pPr>
            <w:r w:rsidRPr="00B74D0B">
              <w:rPr>
                <w:rFonts w:asciiTheme="majorBidi" w:hAnsiTheme="majorBidi" w:cstheme="majorBidi"/>
                <w:b/>
                <w:bCs/>
                <w:sz w:val="16"/>
                <w:szCs w:val="16"/>
              </w:rPr>
              <w:t xml:space="preserve">F </w:t>
            </w:r>
            <w:proofErr w:type="spellStart"/>
            <w:r w:rsidRPr="00B74D0B">
              <w:rPr>
                <w:rFonts w:asciiTheme="majorBidi" w:hAnsiTheme="majorBidi" w:cstheme="majorBidi"/>
                <w:b/>
                <w:bCs/>
                <w:sz w:val="16"/>
                <w:szCs w:val="16"/>
                <w:vertAlign w:val="subscript"/>
              </w:rPr>
              <w:t>hitung</w:t>
            </w:r>
            <w:proofErr w:type="spellEnd"/>
          </w:p>
        </w:tc>
        <w:tc>
          <w:tcPr>
            <w:tcW w:w="16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CB0532" w14:textId="77777777" w:rsidR="00B74D0B" w:rsidRPr="00B74D0B" w:rsidRDefault="00B74D0B" w:rsidP="00B429A9">
            <w:pPr>
              <w:spacing w:line="360" w:lineRule="auto"/>
              <w:jc w:val="center"/>
              <w:rPr>
                <w:rFonts w:asciiTheme="majorBidi" w:hAnsiTheme="majorBidi" w:cstheme="majorBidi"/>
                <w:b/>
                <w:bCs/>
                <w:sz w:val="16"/>
                <w:szCs w:val="16"/>
              </w:rPr>
            </w:pPr>
            <w:r w:rsidRPr="00B74D0B">
              <w:rPr>
                <w:rFonts w:asciiTheme="majorBidi" w:hAnsiTheme="majorBidi" w:cstheme="majorBidi"/>
                <w:b/>
                <w:bCs/>
                <w:sz w:val="16"/>
                <w:szCs w:val="16"/>
              </w:rPr>
              <w:t xml:space="preserve">F </w:t>
            </w:r>
            <w:proofErr w:type="spellStart"/>
            <w:r w:rsidRPr="00B74D0B">
              <w:rPr>
                <w:rFonts w:asciiTheme="majorBidi" w:hAnsiTheme="majorBidi" w:cstheme="majorBidi"/>
                <w:b/>
                <w:bCs/>
                <w:sz w:val="16"/>
                <w:szCs w:val="16"/>
                <w:vertAlign w:val="subscript"/>
              </w:rPr>
              <w:t>tabel</w:t>
            </w:r>
            <w:proofErr w:type="spellEnd"/>
          </w:p>
        </w:tc>
        <w:tc>
          <w:tcPr>
            <w:tcW w:w="1234" w:type="dxa"/>
            <w:vMerge w:val="restart"/>
            <w:tcBorders>
              <w:top w:val="single" w:sz="4" w:space="0" w:color="auto"/>
              <w:left w:val="nil"/>
              <w:right w:val="single" w:sz="4" w:space="0" w:color="auto"/>
            </w:tcBorders>
            <w:shd w:val="clear" w:color="auto" w:fill="auto"/>
            <w:noWrap/>
            <w:vAlign w:val="center"/>
            <w:hideMark/>
          </w:tcPr>
          <w:p w14:paraId="2A9359A2" w14:textId="77777777" w:rsidR="00B74D0B" w:rsidRPr="00B74D0B" w:rsidRDefault="00B74D0B" w:rsidP="00B429A9">
            <w:pPr>
              <w:spacing w:line="360" w:lineRule="auto"/>
              <w:jc w:val="center"/>
              <w:rPr>
                <w:rFonts w:asciiTheme="majorBidi" w:hAnsiTheme="majorBidi" w:cstheme="majorBidi"/>
                <w:b/>
                <w:bCs/>
                <w:sz w:val="16"/>
                <w:szCs w:val="16"/>
              </w:rPr>
            </w:pPr>
            <w:r w:rsidRPr="00B74D0B">
              <w:rPr>
                <w:rFonts w:asciiTheme="majorBidi" w:hAnsiTheme="majorBidi" w:cstheme="majorBidi"/>
                <w:b/>
                <w:bCs/>
                <w:sz w:val="16"/>
                <w:szCs w:val="16"/>
              </w:rPr>
              <w:t>Kesimpulan</w:t>
            </w:r>
          </w:p>
          <w:p w14:paraId="71E2691A" w14:textId="77777777" w:rsidR="00B74D0B" w:rsidRPr="00B74D0B" w:rsidRDefault="00B74D0B" w:rsidP="00B429A9">
            <w:pPr>
              <w:spacing w:line="360" w:lineRule="auto"/>
              <w:jc w:val="center"/>
              <w:rPr>
                <w:rFonts w:asciiTheme="majorBidi" w:hAnsiTheme="majorBidi" w:cstheme="majorBidi"/>
                <w:b/>
                <w:bCs/>
                <w:sz w:val="16"/>
                <w:szCs w:val="16"/>
              </w:rPr>
            </w:pPr>
          </w:p>
        </w:tc>
      </w:tr>
      <w:tr w:rsidR="00B74D0B" w:rsidRPr="00B74D0B" w14:paraId="675BF5FF" w14:textId="77777777" w:rsidTr="00B74D0B">
        <w:trPr>
          <w:trHeight w:val="188"/>
          <w:jc w:val="center"/>
        </w:trPr>
        <w:tc>
          <w:tcPr>
            <w:tcW w:w="954" w:type="dxa"/>
            <w:vMerge/>
            <w:tcBorders>
              <w:top w:val="single" w:sz="4" w:space="0" w:color="auto"/>
              <w:left w:val="single" w:sz="4" w:space="0" w:color="auto"/>
              <w:bottom w:val="single" w:sz="4" w:space="0" w:color="auto"/>
              <w:right w:val="single" w:sz="4" w:space="0" w:color="auto"/>
            </w:tcBorders>
            <w:vAlign w:val="center"/>
            <w:hideMark/>
          </w:tcPr>
          <w:p w14:paraId="5760245D" w14:textId="77777777" w:rsidR="00B74D0B" w:rsidRPr="00B74D0B" w:rsidRDefault="00B74D0B" w:rsidP="00B429A9">
            <w:pPr>
              <w:spacing w:line="360" w:lineRule="auto"/>
              <w:jc w:val="center"/>
              <w:rPr>
                <w:rFonts w:asciiTheme="majorBidi" w:hAnsiTheme="majorBidi" w:cstheme="majorBidi"/>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E5FEDBC" w14:textId="77777777" w:rsidR="00B74D0B" w:rsidRPr="00B74D0B" w:rsidRDefault="00B74D0B" w:rsidP="00B429A9">
            <w:pPr>
              <w:spacing w:line="360" w:lineRule="auto"/>
              <w:jc w:val="center"/>
              <w:rPr>
                <w:rFonts w:asciiTheme="majorBidi" w:hAnsiTheme="majorBidi" w:cstheme="majorBidi"/>
                <w:b/>
                <w:bCs/>
                <w:sz w:val="16"/>
                <w:szCs w:val="16"/>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613018FD" w14:textId="77777777" w:rsidR="00B74D0B" w:rsidRPr="00B74D0B" w:rsidRDefault="00B74D0B" w:rsidP="00B429A9">
            <w:pPr>
              <w:spacing w:line="360" w:lineRule="auto"/>
              <w:jc w:val="center"/>
              <w:rPr>
                <w:rFonts w:asciiTheme="majorBidi" w:hAnsiTheme="majorBidi" w:cstheme="majorBidi"/>
                <w:b/>
                <w:bCs/>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14:paraId="0D3B9DFF" w14:textId="77777777" w:rsidR="00B74D0B" w:rsidRPr="00B74D0B" w:rsidRDefault="00B74D0B" w:rsidP="00B429A9">
            <w:pPr>
              <w:spacing w:line="360" w:lineRule="auto"/>
              <w:jc w:val="center"/>
              <w:rPr>
                <w:rFonts w:asciiTheme="majorBidi" w:hAnsiTheme="majorBidi" w:cstheme="majorBidi"/>
                <w:b/>
                <w:bCs/>
                <w:sz w:val="16"/>
                <w:szCs w:val="16"/>
              </w:rPr>
            </w:pPr>
          </w:p>
        </w:tc>
        <w:tc>
          <w:tcPr>
            <w:tcW w:w="928" w:type="dxa"/>
            <w:vMerge/>
            <w:tcBorders>
              <w:top w:val="single" w:sz="4" w:space="0" w:color="auto"/>
              <w:left w:val="single" w:sz="4" w:space="0" w:color="auto"/>
              <w:bottom w:val="single" w:sz="4" w:space="0" w:color="000000"/>
              <w:right w:val="single" w:sz="4" w:space="0" w:color="auto"/>
            </w:tcBorders>
            <w:vAlign w:val="center"/>
            <w:hideMark/>
          </w:tcPr>
          <w:p w14:paraId="4328EB52" w14:textId="77777777" w:rsidR="00B74D0B" w:rsidRPr="00B74D0B" w:rsidRDefault="00B74D0B" w:rsidP="00B429A9">
            <w:pPr>
              <w:spacing w:line="360" w:lineRule="auto"/>
              <w:jc w:val="center"/>
              <w:rPr>
                <w:rFonts w:asciiTheme="majorBidi" w:hAnsiTheme="majorBidi" w:cstheme="majorBidi"/>
                <w:b/>
                <w:bCs/>
                <w:sz w:val="16"/>
                <w:szCs w:val="16"/>
              </w:rPr>
            </w:pPr>
          </w:p>
        </w:tc>
        <w:tc>
          <w:tcPr>
            <w:tcW w:w="887" w:type="dxa"/>
            <w:tcBorders>
              <w:top w:val="nil"/>
              <w:left w:val="nil"/>
              <w:bottom w:val="single" w:sz="4" w:space="0" w:color="auto"/>
              <w:right w:val="single" w:sz="4" w:space="0" w:color="auto"/>
            </w:tcBorders>
            <w:shd w:val="clear" w:color="auto" w:fill="auto"/>
            <w:noWrap/>
            <w:vAlign w:val="bottom"/>
            <w:hideMark/>
          </w:tcPr>
          <w:p w14:paraId="13D87EA9" w14:textId="77777777" w:rsidR="00B74D0B" w:rsidRPr="00B74D0B" w:rsidRDefault="00B74D0B" w:rsidP="00B429A9">
            <w:pPr>
              <w:spacing w:line="360" w:lineRule="auto"/>
              <w:jc w:val="center"/>
              <w:rPr>
                <w:rFonts w:asciiTheme="majorBidi" w:hAnsiTheme="majorBidi" w:cstheme="majorBidi"/>
                <w:b/>
                <w:bCs/>
                <w:sz w:val="16"/>
                <w:szCs w:val="16"/>
              </w:rPr>
            </w:pPr>
            <w:r w:rsidRPr="00B74D0B">
              <w:rPr>
                <w:rFonts w:asciiTheme="majorBidi" w:hAnsiTheme="majorBidi" w:cstheme="majorBidi"/>
                <w:b/>
                <w:bCs/>
                <w:sz w:val="16"/>
                <w:szCs w:val="16"/>
              </w:rPr>
              <w:t>α = 0,05</w:t>
            </w:r>
          </w:p>
        </w:tc>
        <w:tc>
          <w:tcPr>
            <w:tcW w:w="811" w:type="dxa"/>
            <w:tcBorders>
              <w:top w:val="nil"/>
              <w:left w:val="nil"/>
              <w:bottom w:val="single" w:sz="4" w:space="0" w:color="auto"/>
              <w:right w:val="single" w:sz="4" w:space="0" w:color="auto"/>
            </w:tcBorders>
            <w:shd w:val="clear" w:color="auto" w:fill="auto"/>
            <w:noWrap/>
            <w:vAlign w:val="bottom"/>
            <w:hideMark/>
          </w:tcPr>
          <w:p w14:paraId="737FD303" w14:textId="77777777" w:rsidR="00B74D0B" w:rsidRPr="00B74D0B" w:rsidRDefault="00B74D0B" w:rsidP="00B429A9">
            <w:pPr>
              <w:spacing w:line="360" w:lineRule="auto"/>
              <w:jc w:val="center"/>
              <w:rPr>
                <w:rFonts w:asciiTheme="majorBidi" w:hAnsiTheme="majorBidi" w:cstheme="majorBidi"/>
                <w:b/>
                <w:bCs/>
                <w:sz w:val="16"/>
                <w:szCs w:val="16"/>
              </w:rPr>
            </w:pPr>
            <w:r w:rsidRPr="00B74D0B">
              <w:rPr>
                <w:rFonts w:asciiTheme="majorBidi" w:hAnsiTheme="majorBidi" w:cstheme="majorBidi"/>
                <w:b/>
                <w:bCs/>
                <w:sz w:val="16"/>
                <w:szCs w:val="16"/>
              </w:rPr>
              <w:t>α = 0,01</w:t>
            </w:r>
          </w:p>
        </w:tc>
        <w:tc>
          <w:tcPr>
            <w:tcW w:w="1234" w:type="dxa"/>
            <w:vMerge/>
            <w:tcBorders>
              <w:left w:val="nil"/>
              <w:bottom w:val="single" w:sz="4" w:space="0" w:color="auto"/>
              <w:right w:val="single" w:sz="4" w:space="0" w:color="auto"/>
            </w:tcBorders>
            <w:shd w:val="clear" w:color="auto" w:fill="auto"/>
            <w:noWrap/>
            <w:vAlign w:val="bottom"/>
            <w:hideMark/>
          </w:tcPr>
          <w:p w14:paraId="09CF0E15" w14:textId="77777777" w:rsidR="00B74D0B" w:rsidRPr="00B74D0B" w:rsidRDefault="00B74D0B" w:rsidP="00B429A9">
            <w:pPr>
              <w:spacing w:line="360" w:lineRule="auto"/>
              <w:jc w:val="center"/>
              <w:rPr>
                <w:rFonts w:asciiTheme="majorBidi" w:hAnsiTheme="majorBidi" w:cstheme="majorBidi"/>
                <w:b/>
                <w:bCs/>
                <w:sz w:val="16"/>
                <w:szCs w:val="16"/>
              </w:rPr>
            </w:pPr>
          </w:p>
        </w:tc>
      </w:tr>
      <w:tr w:rsidR="00B74D0B" w:rsidRPr="00B74D0B" w14:paraId="2AA9E25C" w14:textId="77777777" w:rsidTr="00B74D0B">
        <w:trPr>
          <w:trHeight w:val="188"/>
          <w:jc w:val="center"/>
        </w:trPr>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4DF92495" w14:textId="77777777" w:rsidR="00B74D0B" w:rsidRPr="00B74D0B" w:rsidRDefault="00B74D0B" w:rsidP="00B429A9">
            <w:pPr>
              <w:spacing w:line="360" w:lineRule="auto"/>
              <w:jc w:val="center"/>
              <w:rPr>
                <w:rFonts w:asciiTheme="majorBidi" w:hAnsiTheme="majorBidi" w:cstheme="majorBidi"/>
                <w:sz w:val="16"/>
                <w:szCs w:val="16"/>
              </w:rPr>
            </w:pPr>
            <w:proofErr w:type="spellStart"/>
            <w:r w:rsidRPr="00B74D0B">
              <w:rPr>
                <w:rFonts w:asciiTheme="majorBidi" w:hAnsiTheme="majorBidi" w:cstheme="majorBidi"/>
                <w:sz w:val="16"/>
                <w:szCs w:val="16"/>
              </w:rPr>
              <w:t>Regresi</w:t>
            </w:r>
            <w:proofErr w:type="spellEnd"/>
          </w:p>
        </w:tc>
        <w:tc>
          <w:tcPr>
            <w:tcW w:w="851" w:type="dxa"/>
            <w:tcBorders>
              <w:top w:val="nil"/>
              <w:left w:val="nil"/>
              <w:bottom w:val="single" w:sz="4" w:space="0" w:color="auto"/>
              <w:right w:val="single" w:sz="4" w:space="0" w:color="auto"/>
            </w:tcBorders>
            <w:shd w:val="clear" w:color="auto" w:fill="auto"/>
            <w:noWrap/>
            <w:vAlign w:val="bottom"/>
          </w:tcPr>
          <w:p w14:paraId="69FD4603" w14:textId="77777777" w:rsidR="00B74D0B" w:rsidRPr="00B74D0B" w:rsidRDefault="00B74D0B" w:rsidP="00B429A9">
            <w:pPr>
              <w:spacing w:line="360" w:lineRule="auto"/>
              <w:jc w:val="center"/>
              <w:rPr>
                <w:rFonts w:ascii="Times New Roman" w:hAnsi="Times New Roman" w:cs="Times New Roman"/>
                <w:color w:val="000000"/>
                <w:sz w:val="16"/>
                <w:szCs w:val="16"/>
              </w:rPr>
            </w:pPr>
            <w:r w:rsidRPr="00B74D0B">
              <w:rPr>
                <w:rFonts w:ascii="Times New Roman" w:hAnsi="Times New Roman" w:cs="Times New Roman"/>
                <w:color w:val="000000"/>
                <w:sz w:val="16"/>
                <w:szCs w:val="16"/>
              </w:rPr>
              <w:t>7939</w:t>
            </w:r>
          </w:p>
        </w:tc>
        <w:tc>
          <w:tcPr>
            <w:tcW w:w="638" w:type="dxa"/>
            <w:tcBorders>
              <w:top w:val="nil"/>
              <w:left w:val="nil"/>
              <w:bottom w:val="single" w:sz="4" w:space="0" w:color="auto"/>
              <w:right w:val="single" w:sz="4" w:space="0" w:color="auto"/>
            </w:tcBorders>
            <w:shd w:val="clear" w:color="auto" w:fill="auto"/>
            <w:noWrap/>
            <w:vAlign w:val="bottom"/>
          </w:tcPr>
          <w:p w14:paraId="3473D1C8" w14:textId="77777777" w:rsidR="00B74D0B" w:rsidRPr="00B74D0B" w:rsidRDefault="00B74D0B" w:rsidP="00B429A9">
            <w:pPr>
              <w:spacing w:line="360" w:lineRule="auto"/>
              <w:jc w:val="center"/>
              <w:rPr>
                <w:rFonts w:ascii="Times New Roman" w:hAnsi="Times New Roman" w:cs="Times New Roman"/>
                <w:sz w:val="16"/>
                <w:szCs w:val="16"/>
              </w:rPr>
            </w:pPr>
            <w:r w:rsidRPr="00B74D0B">
              <w:rPr>
                <w:rFonts w:ascii="Times New Roman" w:hAnsi="Times New Roman" w:cs="Times New Roman"/>
                <w:color w:val="000000"/>
                <w:sz w:val="16"/>
                <w:szCs w:val="16"/>
              </w:rPr>
              <w:t>2</w:t>
            </w:r>
          </w:p>
        </w:tc>
        <w:tc>
          <w:tcPr>
            <w:tcW w:w="748" w:type="dxa"/>
            <w:tcBorders>
              <w:top w:val="nil"/>
              <w:left w:val="nil"/>
              <w:bottom w:val="single" w:sz="4" w:space="0" w:color="auto"/>
              <w:right w:val="single" w:sz="4" w:space="0" w:color="auto"/>
            </w:tcBorders>
            <w:shd w:val="clear" w:color="auto" w:fill="auto"/>
            <w:noWrap/>
            <w:vAlign w:val="bottom"/>
          </w:tcPr>
          <w:p w14:paraId="5A43C6B0" w14:textId="77777777" w:rsidR="00B74D0B" w:rsidRPr="00B74D0B" w:rsidRDefault="00B74D0B" w:rsidP="00B429A9">
            <w:pPr>
              <w:spacing w:line="360" w:lineRule="auto"/>
              <w:jc w:val="center"/>
              <w:rPr>
                <w:rFonts w:ascii="Times New Roman" w:hAnsi="Times New Roman" w:cs="Times New Roman"/>
                <w:sz w:val="16"/>
                <w:szCs w:val="16"/>
              </w:rPr>
            </w:pPr>
            <w:r w:rsidRPr="00B74D0B">
              <w:rPr>
                <w:rFonts w:ascii="Times New Roman" w:hAnsi="Times New Roman" w:cs="Times New Roman"/>
                <w:color w:val="000000"/>
                <w:sz w:val="16"/>
                <w:szCs w:val="16"/>
              </w:rPr>
              <w:t>3969</w:t>
            </w:r>
          </w:p>
        </w:tc>
        <w:tc>
          <w:tcPr>
            <w:tcW w:w="928" w:type="dxa"/>
            <w:tcBorders>
              <w:top w:val="nil"/>
              <w:left w:val="nil"/>
              <w:bottom w:val="single" w:sz="4" w:space="0" w:color="auto"/>
              <w:right w:val="single" w:sz="4" w:space="0" w:color="auto"/>
            </w:tcBorders>
            <w:shd w:val="clear" w:color="auto" w:fill="auto"/>
            <w:noWrap/>
            <w:vAlign w:val="center"/>
          </w:tcPr>
          <w:p w14:paraId="752A3064" w14:textId="77777777" w:rsidR="00B74D0B" w:rsidRPr="00B74D0B" w:rsidRDefault="00B74D0B" w:rsidP="00B429A9">
            <w:pPr>
              <w:spacing w:line="360" w:lineRule="auto"/>
              <w:jc w:val="center"/>
              <w:rPr>
                <w:rFonts w:asciiTheme="majorBidi" w:hAnsiTheme="majorBidi" w:cstheme="majorBidi"/>
                <w:sz w:val="16"/>
                <w:szCs w:val="16"/>
              </w:rPr>
            </w:pPr>
            <w:r w:rsidRPr="00B74D0B">
              <w:rPr>
                <w:rFonts w:asciiTheme="majorBidi" w:hAnsiTheme="majorBidi" w:cstheme="majorBidi"/>
                <w:sz w:val="16"/>
                <w:szCs w:val="16"/>
              </w:rPr>
              <w:t>66,7947**</w:t>
            </w:r>
          </w:p>
        </w:tc>
        <w:tc>
          <w:tcPr>
            <w:tcW w:w="887" w:type="dxa"/>
            <w:tcBorders>
              <w:top w:val="nil"/>
              <w:left w:val="nil"/>
              <w:bottom w:val="single" w:sz="4" w:space="0" w:color="auto"/>
              <w:right w:val="single" w:sz="4" w:space="0" w:color="auto"/>
            </w:tcBorders>
            <w:shd w:val="clear" w:color="auto" w:fill="auto"/>
            <w:noWrap/>
            <w:vAlign w:val="center"/>
            <w:hideMark/>
          </w:tcPr>
          <w:p w14:paraId="6E8F6017" w14:textId="77777777" w:rsidR="00B74D0B" w:rsidRPr="00B74D0B" w:rsidRDefault="00B74D0B" w:rsidP="00B429A9">
            <w:pPr>
              <w:spacing w:line="360" w:lineRule="auto"/>
              <w:jc w:val="center"/>
              <w:rPr>
                <w:rFonts w:asciiTheme="majorBidi" w:hAnsiTheme="majorBidi" w:cstheme="majorBidi"/>
                <w:sz w:val="16"/>
                <w:szCs w:val="16"/>
              </w:rPr>
            </w:pPr>
            <w:r w:rsidRPr="00B74D0B">
              <w:rPr>
                <w:rFonts w:asciiTheme="majorBidi" w:hAnsiTheme="majorBidi" w:cstheme="majorBidi"/>
                <w:sz w:val="16"/>
                <w:szCs w:val="16"/>
              </w:rPr>
              <w:t>3,090</w:t>
            </w:r>
          </w:p>
        </w:tc>
        <w:tc>
          <w:tcPr>
            <w:tcW w:w="811" w:type="dxa"/>
            <w:tcBorders>
              <w:top w:val="nil"/>
              <w:left w:val="nil"/>
              <w:bottom w:val="single" w:sz="4" w:space="0" w:color="auto"/>
              <w:right w:val="single" w:sz="4" w:space="0" w:color="auto"/>
            </w:tcBorders>
            <w:shd w:val="clear" w:color="auto" w:fill="auto"/>
            <w:noWrap/>
            <w:vAlign w:val="center"/>
            <w:hideMark/>
          </w:tcPr>
          <w:p w14:paraId="0D6644A0" w14:textId="77777777" w:rsidR="00B74D0B" w:rsidRPr="00B74D0B" w:rsidRDefault="00B74D0B" w:rsidP="00B429A9">
            <w:pPr>
              <w:spacing w:line="360" w:lineRule="auto"/>
              <w:jc w:val="center"/>
              <w:rPr>
                <w:rFonts w:asciiTheme="majorBidi" w:hAnsiTheme="majorBidi" w:cstheme="majorBidi"/>
                <w:sz w:val="16"/>
                <w:szCs w:val="16"/>
              </w:rPr>
            </w:pPr>
            <w:r w:rsidRPr="00B74D0B">
              <w:rPr>
                <w:rFonts w:asciiTheme="majorBidi" w:hAnsiTheme="majorBidi" w:cstheme="majorBidi"/>
                <w:sz w:val="16"/>
                <w:szCs w:val="16"/>
              </w:rPr>
              <w:t>4,831</w:t>
            </w:r>
          </w:p>
        </w:tc>
        <w:tc>
          <w:tcPr>
            <w:tcW w:w="1234" w:type="dxa"/>
            <w:tcBorders>
              <w:top w:val="nil"/>
              <w:left w:val="nil"/>
              <w:bottom w:val="single" w:sz="4" w:space="0" w:color="auto"/>
              <w:right w:val="single" w:sz="4" w:space="0" w:color="auto"/>
            </w:tcBorders>
            <w:shd w:val="clear" w:color="auto" w:fill="auto"/>
            <w:noWrap/>
            <w:vAlign w:val="center"/>
            <w:hideMark/>
          </w:tcPr>
          <w:p w14:paraId="276361C1" w14:textId="77777777" w:rsidR="00B74D0B" w:rsidRPr="00B74D0B" w:rsidRDefault="00B74D0B" w:rsidP="00B429A9">
            <w:pPr>
              <w:spacing w:line="360" w:lineRule="auto"/>
              <w:jc w:val="center"/>
              <w:rPr>
                <w:rFonts w:asciiTheme="majorBidi" w:hAnsiTheme="majorBidi" w:cstheme="majorBidi"/>
                <w:b/>
                <w:sz w:val="16"/>
                <w:szCs w:val="16"/>
              </w:rPr>
            </w:pPr>
            <w:proofErr w:type="spellStart"/>
            <w:r w:rsidRPr="00B74D0B">
              <w:rPr>
                <w:rFonts w:asciiTheme="majorBidi" w:hAnsiTheme="majorBidi" w:cstheme="majorBidi"/>
                <w:b/>
                <w:sz w:val="16"/>
                <w:szCs w:val="16"/>
              </w:rPr>
              <w:t>Sangat</w:t>
            </w:r>
            <w:proofErr w:type="spellEnd"/>
            <w:r w:rsidRPr="00B74D0B">
              <w:rPr>
                <w:rFonts w:asciiTheme="majorBidi" w:hAnsiTheme="majorBidi" w:cstheme="majorBidi"/>
                <w:b/>
                <w:sz w:val="16"/>
                <w:szCs w:val="16"/>
              </w:rPr>
              <w:t xml:space="preserve"> </w:t>
            </w:r>
            <w:proofErr w:type="spellStart"/>
            <w:r w:rsidRPr="00B74D0B">
              <w:rPr>
                <w:rFonts w:asciiTheme="majorBidi" w:hAnsiTheme="majorBidi" w:cstheme="majorBidi"/>
                <w:b/>
                <w:sz w:val="16"/>
                <w:szCs w:val="16"/>
              </w:rPr>
              <w:t>signifikan</w:t>
            </w:r>
            <w:proofErr w:type="spellEnd"/>
          </w:p>
        </w:tc>
      </w:tr>
      <w:tr w:rsidR="00B74D0B" w:rsidRPr="00B74D0B" w14:paraId="7A4875EB" w14:textId="77777777" w:rsidTr="00B74D0B">
        <w:trPr>
          <w:trHeight w:val="188"/>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14:paraId="525DB492" w14:textId="77777777" w:rsidR="00B74D0B" w:rsidRPr="00B74D0B" w:rsidRDefault="00B74D0B" w:rsidP="00B429A9">
            <w:pPr>
              <w:spacing w:line="360" w:lineRule="auto"/>
              <w:rPr>
                <w:rFonts w:asciiTheme="majorBidi" w:hAnsiTheme="majorBidi" w:cstheme="majorBidi"/>
                <w:sz w:val="16"/>
                <w:szCs w:val="16"/>
              </w:rPr>
            </w:pPr>
            <w:proofErr w:type="spellStart"/>
            <w:r w:rsidRPr="00B74D0B">
              <w:rPr>
                <w:rFonts w:asciiTheme="majorBidi" w:hAnsiTheme="majorBidi" w:cstheme="majorBidi"/>
                <w:sz w:val="16"/>
                <w:szCs w:val="16"/>
              </w:rPr>
              <w:t>Residu</w:t>
            </w:r>
            <w:proofErr w:type="spellEnd"/>
          </w:p>
        </w:tc>
        <w:tc>
          <w:tcPr>
            <w:tcW w:w="851" w:type="dxa"/>
            <w:tcBorders>
              <w:top w:val="nil"/>
              <w:left w:val="nil"/>
              <w:bottom w:val="single" w:sz="4" w:space="0" w:color="auto"/>
              <w:right w:val="single" w:sz="4" w:space="0" w:color="auto"/>
            </w:tcBorders>
            <w:shd w:val="clear" w:color="auto" w:fill="auto"/>
            <w:noWrap/>
            <w:vAlign w:val="bottom"/>
          </w:tcPr>
          <w:p w14:paraId="6FE51403" w14:textId="77777777" w:rsidR="00B74D0B" w:rsidRPr="00B74D0B" w:rsidRDefault="00B74D0B" w:rsidP="00B429A9">
            <w:pPr>
              <w:spacing w:line="360" w:lineRule="auto"/>
              <w:jc w:val="center"/>
              <w:rPr>
                <w:rFonts w:ascii="Times New Roman" w:hAnsi="Times New Roman" w:cs="Times New Roman"/>
                <w:sz w:val="16"/>
                <w:szCs w:val="16"/>
              </w:rPr>
            </w:pPr>
            <w:r w:rsidRPr="00B74D0B">
              <w:rPr>
                <w:rFonts w:ascii="Times New Roman" w:hAnsi="Times New Roman" w:cs="Times New Roman"/>
                <w:color w:val="000000"/>
                <w:sz w:val="16"/>
                <w:szCs w:val="16"/>
              </w:rPr>
              <w:t>5764</w:t>
            </w:r>
          </w:p>
        </w:tc>
        <w:tc>
          <w:tcPr>
            <w:tcW w:w="638" w:type="dxa"/>
            <w:tcBorders>
              <w:top w:val="nil"/>
              <w:left w:val="nil"/>
              <w:bottom w:val="single" w:sz="4" w:space="0" w:color="auto"/>
              <w:right w:val="single" w:sz="4" w:space="0" w:color="auto"/>
            </w:tcBorders>
            <w:shd w:val="clear" w:color="auto" w:fill="auto"/>
            <w:noWrap/>
            <w:vAlign w:val="bottom"/>
          </w:tcPr>
          <w:p w14:paraId="423DA22A" w14:textId="77777777" w:rsidR="00B74D0B" w:rsidRPr="00B74D0B" w:rsidRDefault="00B74D0B" w:rsidP="00B429A9">
            <w:pPr>
              <w:spacing w:line="360" w:lineRule="auto"/>
              <w:jc w:val="center"/>
              <w:rPr>
                <w:rFonts w:ascii="Times New Roman" w:hAnsi="Times New Roman" w:cs="Times New Roman"/>
                <w:sz w:val="16"/>
                <w:szCs w:val="16"/>
              </w:rPr>
            </w:pPr>
            <w:r w:rsidRPr="00B74D0B">
              <w:rPr>
                <w:rFonts w:ascii="Times New Roman" w:hAnsi="Times New Roman" w:cs="Times New Roman"/>
                <w:color w:val="000000"/>
                <w:sz w:val="16"/>
                <w:szCs w:val="16"/>
              </w:rPr>
              <w:t>97</w:t>
            </w:r>
          </w:p>
        </w:tc>
        <w:tc>
          <w:tcPr>
            <w:tcW w:w="748" w:type="dxa"/>
            <w:tcBorders>
              <w:top w:val="nil"/>
              <w:left w:val="nil"/>
              <w:bottom w:val="single" w:sz="4" w:space="0" w:color="auto"/>
              <w:right w:val="single" w:sz="4" w:space="0" w:color="auto"/>
            </w:tcBorders>
            <w:shd w:val="clear" w:color="auto" w:fill="auto"/>
            <w:noWrap/>
            <w:vAlign w:val="bottom"/>
          </w:tcPr>
          <w:p w14:paraId="5182EE76" w14:textId="77777777" w:rsidR="00B74D0B" w:rsidRPr="00B74D0B" w:rsidRDefault="00B74D0B" w:rsidP="00B429A9">
            <w:pPr>
              <w:spacing w:line="360" w:lineRule="auto"/>
              <w:jc w:val="center"/>
              <w:rPr>
                <w:rFonts w:ascii="Times New Roman" w:hAnsi="Times New Roman" w:cs="Times New Roman"/>
                <w:sz w:val="16"/>
                <w:szCs w:val="16"/>
              </w:rPr>
            </w:pPr>
            <w:r w:rsidRPr="00B74D0B">
              <w:rPr>
                <w:rFonts w:ascii="Times New Roman" w:hAnsi="Times New Roman" w:cs="Times New Roman"/>
                <w:color w:val="000000"/>
                <w:sz w:val="16"/>
                <w:szCs w:val="16"/>
              </w:rPr>
              <w:t>59,4259</w:t>
            </w:r>
          </w:p>
        </w:tc>
        <w:tc>
          <w:tcPr>
            <w:tcW w:w="928" w:type="dxa"/>
            <w:tcBorders>
              <w:top w:val="nil"/>
              <w:left w:val="nil"/>
              <w:bottom w:val="single" w:sz="4" w:space="0" w:color="auto"/>
              <w:right w:val="single" w:sz="4" w:space="0" w:color="auto"/>
            </w:tcBorders>
            <w:shd w:val="clear" w:color="auto" w:fill="auto"/>
            <w:noWrap/>
            <w:vAlign w:val="bottom"/>
            <w:hideMark/>
          </w:tcPr>
          <w:p w14:paraId="27031077" w14:textId="77777777" w:rsidR="00B74D0B" w:rsidRPr="00B74D0B" w:rsidRDefault="00B74D0B" w:rsidP="00B429A9">
            <w:pPr>
              <w:spacing w:line="360" w:lineRule="auto"/>
              <w:jc w:val="center"/>
              <w:rPr>
                <w:rFonts w:asciiTheme="majorBidi" w:hAnsiTheme="majorBidi" w:cstheme="majorBidi"/>
                <w:sz w:val="16"/>
                <w:szCs w:val="16"/>
              </w:rPr>
            </w:pPr>
            <w:r w:rsidRPr="00B74D0B">
              <w:rPr>
                <w:rFonts w:asciiTheme="majorBidi" w:hAnsiTheme="majorBidi" w:cstheme="majorBidi"/>
                <w:sz w:val="16"/>
                <w:szCs w:val="16"/>
              </w:rPr>
              <w:t> </w:t>
            </w:r>
          </w:p>
        </w:tc>
        <w:tc>
          <w:tcPr>
            <w:tcW w:w="887" w:type="dxa"/>
            <w:tcBorders>
              <w:top w:val="nil"/>
              <w:left w:val="nil"/>
              <w:bottom w:val="single" w:sz="4" w:space="0" w:color="auto"/>
              <w:right w:val="single" w:sz="4" w:space="0" w:color="auto"/>
            </w:tcBorders>
            <w:shd w:val="clear" w:color="auto" w:fill="auto"/>
            <w:noWrap/>
            <w:vAlign w:val="bottom"/>
            <w:hideMark/>
          </w:tcPr>
          <w:p w14:paraId="3B9B78C7" w14:textId="77777777" w:rsidR="00B74D0B" w:rsidRPr="00B74D0B" w:rsidRDefault="00B74D0B" w:rsidP="00B429A9">
            <w:pPr>
              <w:spacing w:line="360" w:lineRule="auto"/>
              <w:rPr>
                <w:rFonts w:asciiTheme="majorBidi" w:hAnsiTheme="majorBidi" w:cstheme="majorBidi"/>
                <w:sz w:val="16"/>
                <w:szCs w:val="16"/>
              </w:rPr>
            </w:pPr>
            <w:r w:rsidRPr="00B74D0B">
              <w:rPr>
                <w:rFonts w:asciiTheme="majorBidi" w:hAnsiTheme="majorBidi" w:cstheme="majorBidi"/>
                <w:sz w:val="16"/>
                <w:szCs w:val="16"/>
              </w:rPr>
              <w:t> </w:t>
            </w:r>
          </w:p>
        </w:tc>
        <w:tc>
          <w:tcPr>
            <w:tcW w:w="811" w:type="dxa"/>
            <w:tcBorders>
              <w:top w:val="nil"/>
              <w:left w:val="nil"/>
              <w:bottom w:val="single" w:sz="4" w:space="0" w:color="auto"/>
              <w:right w:val="single" w:sz="4" w:space="0" w:color="auto"/>
            </w:tcBorders>
            <w:shd w:val="clear" w:color="auto" w:fill="auto"/>
            <w:noWrap/>
            <w:vAlign w:val="bottom"/>
            <w:hideMark/>
          </w:tcPr>
          <w:p w14:paraId="56753213" w14:textId="77777777" w:rsidR="00B74D0B" w:rsidRPr="00B74D0B" w:rsidRDefault="00B74D0B" w:rsidP="00B429A9">
            <w:pPr>
              <w:spacing w:line="360" w:lineRule="auto"/>
              <w:rPr>
                <w:rFonts w:asciiTheme="majorBidi" w:hAnsiTheme="majorBidi" w:cstheme="majorBidi"/>
                <w:sz w:val="16"/>
                <w:szCs w:val="16"/>
              </w:rPr>
            </w:pPr>
            <w:r w:rsidRPr="00B74D0B">
              <w:rPr>
                <w:rFonts w:asciiTheme="majorBidi" w:hAnsiTheme="majorBidi" w:cstheme="majorBidi"/>
                <w:sz w:val="16"/>
                <w:szCs w:val="16"/>
              </w:rPr>
              <w:t> </w:t>
            </w:r>
          </w:p>
        </w:tc>
        <w:tc>
          <w:tcPr>
            <w:tcW w:w="1234" w:type="dxa"/>
            <w:tcBorders>
              <w:top w:val="nil"/>
              <w:left w:val="nil"/>
              <w:bottom w:val="single" w:sz="4" w:space="0" w:color="auto"/>
              <w:right w:val="single" w:sz="4" w:space="0" w:color="auto"/>
            </w:tcBorders>
            <w:shd w:val="clear" w:color="auto" w:fill="auto"/>
            <w:noWrap/>
            <w:vAlign w:val="bottom"/>
            <w:hideMark/>
          </w:tcPr>
          <w:p w14:paraId="690EDD30" w14:textId="77777777" w:rsidR="00B74D0B" w:rsidRPr="00B74D0B" w:rsidRDefault="00B74D0B" w:rsidP="00B429A9">
            <w:pPr>
              <w:spacing w:line="360" w:lineRule="auto"/>
              <w:rPr>
                <w:rFonts w:asciiTheme="majorBidi" w:hAnsiTheme="majorBidi" w:cstheme="majorBidi"/>
                <w:sz w:val="16"/>
                <w:szCs w:val="16"/>
              </w:rPr>
            </w:pPr>
            <w:r w:rsidRPr="00B74D0B">
              <w:rPr>
                <w:rFonts w:asciiTheme="majorBidi" w:hAnsiTheme="majorBidi" w:cstheme="majorBidi"/>
                <w:sz w:val="16"/>
                <w:szCs w:val="16"/>
              </w:rPr>
              <w:t> </w:t>
            </w:r>
          </w:p>
        </w:tc>
      </w:tr>
      <w:tr w:rsidR="00B74D0B" w:rsidRPr="00B74D0B" w14:paraId="2E038D57" w14:textId="77777777" w:rsidTr="00B74D0B">
        <w:trPr>
          <w:trHeight w:val="188"/>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14:paraId="48E09F66" w14:textId="77777777" w:rsidR="00B74D0B" w:rsidRPr="00B74D0B" w:rsidRDefault="00B74D0B" w:rsidP="00B429A9">
            <w:pPr>
              <w:spacing w:line="360" w:lineRule="auto"/>
              <w:rPr>
                <w:rFonts w:asciiTheme="majorBidi" w:hAnsiTheme="majorBidi" w:cstheme="majorBidi"/>
                <w:sz w:val="16"/>
                <w:szCs w:val="16"/>
              </w:rPr>
            </w:pPr>
            <w:r w:rsidRPr="00B74D0B">
              <w:rPr>
                <w:rFonts w:asciiTheme="majorBidi" w:hAnsiTheme="majorBidi" w:cstheme="majorBidi"/>
                <w:sz w:val="16"/>
                <w:szCs w:val="16"/>
              </w:rPr>
              <w:t>Total</w:t>
            </w:r>
          </w:p>
        </w:tc>
        <w:tc>
          <w:tcPr>
            <w:tcW w:w="851" w:type="dxa"/>
            <w:tcBorders>
              <w:top w:val="nil"/>
              <w:left w:val="nil"/>
              <w:bottom w:val="single" w:sz="4" w:space="0" w:color="auto"/>
              <w:right w:val="single" w:sz="4" w:space="0" w:color="auto"/>
            </w:tcBorders>
            <w:shd w:val="clear" w:color="auto" w:fill="auto"/>
            <w:noWrap/>
            <w:vAlign w:val="bottom"/>
          </w:tcPr>
          <w:p w14:paraId="6C4FDC9A" w14:textId="77777777" w:rsidR="00B74D0B" w:rsidRPr="00B74D0B" w:rsidRDefault="00B74D0B" w:rsidP="00B429A9">
            <w:pPr>
              <w:spacing w:line="360" w:lineRule="auto"/>
              <w:jc w:val="center"/>
              <w:rPr>
                <w:rFonts w:ascii="Times New Roman" w:hAnsi="Times New Roman" w:cs="Times New Roman"/>
                <w:sz w:val="16"/>
                <w:szCs w:val="16"/>
              </w:rPr>
            </w:pPr>
            <w:r w:rsidRPr="00B74D0B">
              <w:rPr>
                <w:rFonts w:ascii="Times New Roman" w:hAnsi="Times New Roman" w:cs="Times New Roman"/>
                <w:color w:val="000000"/>
                <w:sz w:val="16"/>
                <w:szCs w:val="16"/>
              </w:rPr>
              <w:t>13703</w:t>
            </w:r>
          </w:p>
        </w:tc>
        <w:tc>
          <w:tcPr>
            <w:tcW w:w="638" w:type="dxa"/>
            <w:tcBorders>
              <w:top w:val="nil"/>
              <w:left w:val="nil"/>
              <w:bottom w:val="single" w:sz="4" w:space="0" w:color="auto"/>
              <w:right w:val="single" w:sz="4" w:space="0" w:color="auto"/>
            </w:tcBorders>
            <w:shd w:val="clear" w:color="auto" w:fill="auto"/>
            <w:noWrap/>
            <w:vAlign w:val="bottom"/>
          </w:tcPr>
          <w:p w14:paraId="4ECEE3E6" w14:textId="77777777" w:rsidR="00B74D0B" w:rsidRPr="00B74D0B" w:rsidRDefault="00B74D0B" w:rsidP="00B429A9">
            <w:pPr>
              <w:spacing w:line="360" w:lineRule="auto"/>
              <w:jc w:val="center"/>
              <w:rPr>
                <w:rFonts w:ascii="Times New Roman" w:hAnsi="Times New Roman" w:cs="Times New Roman"/>
                <w:sz w:val="16"/>
                <w:szCs w:val="16"/>
              </w:rPr>
            </w:pPr>
            <w:r w:rsidRPr="00B74D0B">
              <w:rPr>
                <w:rFonts w:ascii="Times New Roman" w:hAnsi="Times New Roman" w:cs="Times New Roman"/>
                <w:color w:val="000000"/>
                <w:sz w:val="16"/>
                <w:szCs w:val="16"/>
              </w:rPr>
              <w:t>99</w:t>
            </w:r>
          </w:p>
        </w:tc>
        <w:tc>
          <w:tcPr>
            <w:tcW w:w="748" w:type="dxa"/>
            <w:tcBorders>
              <w:top w:val="nil"/>
              <w:left w:val="nil"/>
              <w:bottom w:val="single" w:sz="4" w:space="0" w:color="auto"/>
              <w:right w:val="single" w:sz="4" w:space="0" w:color="auto"/>
            </w:tcBorders>
            <w:shd w:val="clear" w:color="auto" w:fill="auto"/>
            <w:noWrap/>
            <w:vAlign w:val="bottom"/>
          </w:tcPr>
          <w:p w14:paraId="7209D461" w14:textId="77777777" w:rsidR="00B74D0B" w:rsidRPr="00B74D0B" w:rsidRDefault="00B74D0B" w:rsidP="00B429A9">
            <w:pPr>
              <w:spacing w:line="360" w:lineRule="auto"/>
              <w:rPr>
                <w:rFonts w:ascii="Times New Roman" w:hAnsi="Times New Roman" w:cs="Times New Roman"/>
                <w:sz w:val="16"/>
                <w:szCs w:val="16"/>
              </w:rPr>
            </w:pPr>
            <w:r w:rsidRPr="00B74D0B">
              <w:rPr>
                <w:rFonts w:ascii="Times New Roman" w:hAnsi="Times New Roman" w:cs="Times New Roman"/>
                <w:color w:val="000000"/>
                <w:sz w:val="16"/>
                <w:szCs w:val="16"/>
              </w:rPr>
              <w:t> </w:t>
            </w:r>
          </w:p>
        </w:tc>
        <w:tc>
          <w:tcPr>
            <w:tcW w:w="928" w:type="dxa"/>
            <w:tcBorders>
              <w:top w:val="nil"/>
              <w:left w:val="nil"/>
              <w:bottom w:val="single" w:sz="4" w:space="0" w:color="auto"/>
              <w:right w:val="single" w:sz="4" w:space="0" w:color="auto"/>
            </w:tcBorders>
            <w:shd w:val="clear" w:color="auto" w:fill="auto"/>
            <w:noWrap/>
            <w:vAlign w:val="bottom"/>
            <w:hideMark/>
          </w:tcPr>
          <w:p w14:paraId="7E2587AB" w14:textId="77777777" w:rsidR="00B74D0B" w:rsidRPr="00B74D0B" w:rsidRDefault="00B74D0B" w:rsidP="00B429A9">
            <w:pPr>
              <w:spacing w:line="360" w:lineRule="auto"/>
              <w:rPr>
                <w:rFonts w:asciiTheme="majorBidi" w:hAnsiTheme="majorBidi" w:cstheme="majorBidi"/>
                <w:sz w:val="16"/>
                <w:szCs w:val="16"/>
              </w:rPr>
            </w:pPr>
            <w:r w:rsidRPr="00B74D0B">
              <w:rPr>
                <w:rFonts w:asciiTheme="majorBidi" w:hAnsiTheme="majorBidi" w:cstheme="majorBidi"/>
                <w:sz w:val="16"/>
                <w:szCs w:val="16"/>
              </w:rPr>
              <w:t> </w:t>
            </w:r>
          </w:p>
        </w:tc>
        <w:tc>
          <w:tcPr>
            <w:tcW w:w="887" w:type="dxa"/>
            <w:tcBorders>
              <w:top w:val="nil"/>
              <w:left w:val="nil"/>
              <w:bottom w:val="single" w:sz="4" w:space="0" w:color="auto"/>
              <w:right w:val="single" w:sz="4" w:space="0" w:color="auto"/>
            </w:tcBorders>
            <w:shd w:val="clear" w:color="auto" w:fill="auto"/>
            <w:noWrap/>
            <w:vAlign w:val="bottom"/>
            <w:hideMark/>
          </w:tcPr>
          <w:p w14:paraId="00D2A3D6" w14:textId="77777777" w:rsidR="00B74D0B" w:rsidRPr="00B74D0B" w:rsidRDefault="00B74D0B" w:rsidP="00B429A9">
            <w:pPr>
              <w:spacing w:line="360" w:lineRule="auto"/>
              <w:rPr>
                <w:rFonts w:asciiTheme="majorBidi" w:hAnsiTheme="majorBidi" w:cstheme="majorBidi"/>
                <w:sz w:val="16"/>
                <w:szCs w:val="16"/>
              </w:rPr>
            </w:pPr>
            <w:r w:rsidRPr="00B74D0B">
              <w:rPr>
                <w:rFonts w:asciiTheme="majorBidi" w:hAnsiTheme="majorBidi" w:cstheme="majorBidi"/>
                <w:sz w:val="16"/>
                <w:szCs w:val="16"/>
              </w:rPr>
              <w:t> </w:t>
            </w:r>
          </w:p>
        </w:tc>
        <w:tc>
          <w:tcPr>
            <w:tcW w:w="811" w:type="dxa"/>
            <w:tcBorders>
              <w:top w:val="nil"/>
              <w:left w:val="nil"/>
              <w:bottom w:val="single" w:sz="4" w:space="0" w:color="auto"/>
              <w:right w:val="single" w:sz="4" w:space="0" w:color="auto"/>
            </w:tcBorders>
            <w:shd w:val="clear" w:color="auto" w:fill="auto"/>
            <w:noWrap/>
            <w:vAlign w:val="bottom"/>
            <w:hideMark/>
          </w:tcPr>
          <w:p w14:paraId="2BE3EDD5" w14:textId="77777777" w:rsidR="00B74D0B" w:rsidRPr="00B74D0B" w:rsidRDefault="00B74D0B" w:rsidP="00B429A9">
            <w:pPr>
              <w:spacing w:line="360" w:lineRule="auto"/>
              <w:rPr>
                <w:rFonts w:asciiTheme="majorBidi" w:hAnsiTheme="majorBidi" w:cstheme="majorBidi"/>
                <w:sz w:val="16"/>
                <w:szCs w:val="16"/>
              </w:rPr>
            </w:pPr>
            <w:r w:rsidRPr="00B74D0B">
              <w:rPr>
                <w:rFonts w:asciiTheme="majorBidi" w:hAnsiTheme="majorBidi" w:cstheme="majorBidi"/>
                <w:sz w:val="16"/>
                <w:szCs w:val="16"/>
              </w:rPr>
              <w:t> </w:t>
            </w:r>
          </w:p>
        </w:tc>
        <w:tc>
          <w:tcPr>
            <w:tcW w:w="1234" w:type="dxa"/>
            <w:tcBorders>
              <w:top w:val="nil"/>
              <w:left w:val="nil"/>
              <w:bottom w:val="single" w:sz="4" w:space="0" w:color="auto"/>
              <w:right w:val="single" w:sz="4" w:space="0" w:color="auto"/>
            </w:tcBorders>
            <w:shd w:val="clear" w:color="auto" w:fill="auto"/>
            <w:noWrap/>
            <w:vAlign w:val="bottom"/>
            <w:hideMark/>
          </w:tcPr>
          <w:p w14:paraId="6227DAD8" w14:textId="77777777" w:rsidR="00B74D0B" w:rsidRPr="00B74D0B" w:rsidRDefault="00B74D0B" w:rsidP="00B429A9">
            <w:pPr>
              <w:spacing w:line="360" w:lineRule="auto"/>
              <w:rPr>
                <w:rFonts w:asciiTheme="majorBidi" w:hAnsiTheme="majorBidi" w:cstheme="majorBidi"/>
                <w:sz w:val="16"/>
                <w:szCs w:val="16"/>
              </w:rPr>
            </w:pPr>
            <w:r w:rsidRPr="00B74D0B">
              <w:rPr>
                <w:rFonts w:asciiTheme="majorBidi" w:hAnsiTheme="majorBidi" w:cstheme="majorBidi"/>
                <w:sz w:val="16"/>
                <w:szCs w:val="16"/>
              </w:rPr>
              <w:t> </w:t>
            </w:r>
          </w:p>
        </w:tc>
      </w:tr>
    </w:tbl>
    <w:p w14:paraId="2A4CB418" w14:textId="363BF624" w:rsidR="00F8005E" w:rsidRPr="009B2182" w:rsidRDefault="00F8005E" w:rsidP="009B2182">
      <w:pPr>
        <w:spacing w:after="0" w:line="360" w:lineRule="auto"/>
        <w:ind w:firstLine="360"/>
        <w:jc w:val="both"/>
        <w:rPr>
          <w:rFonts w:ascii="Times New Roman" w:eastAsia="Calibri" w:hAnsi="Times New Roman" w:cs="Times New Roman"/>
          <w:bCs/>
          <w:iCs/>
          <w:sz w:val="24"/>
          <w:szCs w:val="24"/>
        </w:rPr>
      </w:pPr>
      <w:r w:rsidRPr="009B2182">
        <w:rPr>
          <w:rFonts w:ascii="Times New Roman" w:eastAsia="Calibri" w:hAnsi="Times New Roman" w:cs="Times New Roman"/>
          <w:bCs/>
          <w:iCs/>
          <w:sz w:val="24"/>
          <w:szCs w:val="24"/>
        </w:rPr>
        <w:t>Both factors of Effectiveness</w:t>
      </w:r>
      <w:r w:rsidR="008447DF">
        <w:rPr>
          <w:rFonts w:ascii="Times New Roman" w:eastAsia="Calibri" w:hAnsi="Times New Roman" w:cs="Times New Roman"/>
          <w:bCs/>
          <w:iCs/>
          <w:sz w:val="24"/>
          <w:szCs w:val="24"/>
        </w:rPr>
        <w:t xml:space="preserve"> of</w:t>
      </w:r>
      <w:r w:rsidRPr="009B2182">
        <w:rPr>
          <w:rFonts w:ascii="Times New Roman" w:eastAsia="Calibri" w:hAnsi="Times New Roman" w:cs="Times New Roman"/>
          <w:bCs/>
          <w:iCs/>
          <w:sz w:val="24"/>
          <w:szCs w:val="24"/>
        </w:rPr>
        <w:t xml:space="preserve"> Regional Regulations Application and Willingness to Compromise simultaneously turned out to give contribution that significant for the enhancement of Green Consumer Behavior.</w:t>
      </w:r>
    </w:p>
    <w:p w14:paraId="7FE7D8A9" w14:textId="7C6FCE71" w:rsidR="00CE488E" w:rsidRDefault="00CE488E" w:rsidP="00CE488E">
      <w:pPr>
        <w:spacing w:after="0" w:line="240" w:lineRule="auto"/>
        <w:jc w:val="both"/>
        <w:rPr>
          <w:rFonts w:ascii="Times New Roman" w:eastAsia="Calibri" w:hAnsi="Times New Roman" w:cs="Times New Roman"/>
          <w:bCs/>
          <w:iCs/>
          <w:sz w:val="24"/>
          <w:szCs w:val="24"/>
        </w:rPr>
      </w:pPr>
    </w:p>
    <w:p w14:paraId="2DDD8968" w14:textId="225E2976" w:rsidR="00CE488E" w:rsidRPr="008447DF" w:rsidRDefault="00CE488E" w:rsidP="00CE488E">
      <w:pPr>
        <w:spacing w:after="0" w:line="360" w:lineRule="auto"/>
        <w:jc w:val="both"/>
        <w:rPr>
          <w:rFonts w:ascii="Times New Roman" w:eastAsia="Calibri" w:hAnsi="Times New Roman" w:cs="Times New Roman"/>
          <w:b/>
          <w:iCs/>
          <w:sz w:val="24"/>
          <w:szCs w:val="24"/>
        </w:rPr>
      </w:pPr>
      <w:r w:rsidRPr="008447DF">
        <w:rPr>
          <w:rFonts w:ascii="Times New Roman" w:eastAsia="Calibri" w:hAnsi="Times New Roman" w:cs="Times New Roman"/>
          <w:b/>
          <w:iCs/>
          <w:sz w:val="24"/>
          <w:szCs w:val="24"/>
        </w:rPr>
        <w:t>CONCLUSION</w:t>
      </w:r>
    </w:p>
    <w:p w14:paraId="0075E904" w14:textId="7E8D4CBC" w:rsidR="00CE488E" w:rsidRPr="008447DF" w:rsidRDefault="00CE488E" w:rsidP="00CE488E">
      <w:pPr>
        <w:pStyle w:val="ListParagraph"/>
        <w:numPr>
          <w:ilvl w:val="0"/>
          <w:numId w:val="5"/>
        </w:numPr>
        <w:spacing w:after="0" w:line="240" w:lineRule="auto"/>
        <w:jc w:val="both"/>
        <w:rPr>
          <w:rFonts w:ascii="Times New Roman" w:eastAsia="Calibri" w:hAnsi="Times New Roman" w:cs="Times New Roman"/>
          <w:bCs/>
          <w:iCs/>
          <w:sz w:val="24"/>
          <w:szCs w:val="24"/>
        </w:rPr>
      </w:pPr>
      <w:r w:rsidRPr="008447DF">
        <w:rPr>
          <w:rFonts w:ascii="Times New Roman" w:eastAsia="Calibri" w:hAnsi="Times New Roman" w:cs="Times New Roman"/>
          <w:bCs/>
          <w:iCs/>
          <w:sz w:val="24"/>
          <w:szCs w:val="24"/>
        </w:rPr>
        <w:t>There is positive relation that</w:t>
      </w:r>
      <w:r w:rsidR="008447DF" w:rsidRPr="008447DF">
        <w:rPr>
          <w:rFonts w:ascii="Times New Roman" w:eastAsia="Calibri" w:hAnsi="Times New Roman" w:cs="Times New Roman"/>
          <w:bCs/>
          <w:iCs/>
          <w:sz w:val="24"/>
          <w:szCs w:val="24"/>
        </w:rPr>
        <w:t xml:space="preserve"> </w:t>
      </w:r>
      <w:r w:rsidRPr="008447DF">
        <w:rPr>
          <w:rFonts w:ascii="Times New Roman" w:eastAsia="Calibri" w:hAnsi="Times New Roman" w:cs="Times New Roman"/>
          <w:bCs/>
          <w:iCs/>
          <w:sz w:val="24"/>
          <w:szCs w:val="24"/>
        </w:rPr>
        <w:t>highly significant between</w:t>
      </w:r>
      <w:r w:rsidR="008447DF">
        <w:rPr>
          <w:rFonts w:ascii="Times New Roman" w:eastAsia="Calibri" w:hAnsi="Times New Roman" w:cs="Times New Roman"/>
          <w:bCs/>
          <w:iCs/>
          <w:sz w:val="24"/>
          <w:szCs w:val="24"/>
        </w:rPr>
        <w:t xml:space="preserve"> </w:t>
      </w:r>
      <w:r w:rsidRPr="008447DF">
        <w:rPr>
          <w:rFonts w:ascii="Times New Roman" w:eastAsia="Calibri" w:hAnsi="Times New Roman" w:cs="Times New Roman"/>
          <w:bCs/>
          <w:iCs/>
          <w:sz w:val="24"/>
          <w:szCs w:val="24"/>
        </w:rPr>
        <w:t>effectiveness</w:t>
      </w:r>
      <w:r w:rsidR="008447DF">
        <w:rPr>
          <w:rFonts w:ascii="Times New Roman" w:eastAsia="Calibri" w:hAnsi="Times New Roman" w:cs="Times New Roman"/>
          <w:bCs/>
          <w:iCs/>
          <w:sz w:val="24"/>
          <w:szCs w:val="24"/>
        </w:rPr>
        <w:t xml:space="preserve"> of</w:t>
      </w:r>
      <w:r w:rsidRPr="008447DF">
        <w:rPr>
          <w:rFonts w:ascii="Times New Roman" w:eastAsia="Calibri" w:hAnsi="Times New Roman" w:cs="Times New Roman"/>
          <w:bCs/>
          <w:iCs/>
          <w:sz w:val="24"/>
          <w:szCs w:val="24"/>
        </w:rPr>
        <w:t xml:space="preserve"> regional regulations application and green consumer behavior. The function relation between effectiveness </w:t>
      </w:r>
      <w:r w:rsidR="008447DF">
        <w:rPr>
          <w:rFonts w:ascii="Times New Roman" w:eastAsia="Calibri" w:hAnsi="Times New Roman" w:cs="Times New Roman"/>
          <w:bCs/>
          <w:iCs/>
          <w:sz w:val="24"/>
          <w:szCs w:val="24"/>
        </w:rPr>
        <w:t xml:space="preserve">of </w:t>
      </w:r>
      <w:r w:rsidRPr="008447DF">
        <w:rPr>
          <w:rFonts w:ascii="Times New Roman" w:eastAsia="Calibri" w:hAnsi="Times New Roman" w:cs="Times New Roman"/>
          <w:bCs/>
          <w:iCs/>
          <w:sz w:val="24"/>
          <w:szCs w:val="24"/>
        </w:rPr>
        <w:t xml:space="preserve">regional regulations application and green consumer behavior fulfill the regression equation </w:t>
      </w:r>
      <w:r w:rsidRPr="008447DF">
        <w:rPr>
          <w:rFonts w:ascii="Times New Roman" w:eastAsia="Calibri" w:hAnsi="Times New Roman" w:cs="Times New Roman"/>
          <w:sz w:val="24"/>
          <w:szCs w:val="24"/>
        </w:rPr>
        <w:t>Ŷ</w:t>
      </w:r>
      <w:r w:rsidRPr="008447DF">
        <w:rPr>
          <w:rFonts w:ascii="Times New Roman" w:eastAsia="Calibri" w:hAnsi="Times New Roman" w:cs="Times New Roman"/>
          <w:sz w:val="24"/>
          <w:szCs w:val="24"/>
          <w:vertAlign w:val="subscript"/>
        </w:rPr>
        <w:t>1</w:t>
      </w:r>
      <w:r w:rsidRPr="008447DF">
        <w:rPr>
          <w:rFonts w:ascii="Times New Roman" w:eastAsia="Calibri" w:hAnsi="Times New Roman" w:cs="Times New Roman"/>
          <w:sz w:val="24"/>
          <w:szCs w:val="24"/>
        </w:rPr>
        <w:t xml:space="preserve"> = 38,1786 + 0,4876X</w:t>
      </w:r>
      <w:r w:rsidRPr="008447DF">
        <w:rPr>
          <w:rFonts w:ascii="Times New Roman" w:eastAsia="Calibri" w:hAnsi="Times New Roman" w:cs="Times New Roman"/>
          <w:sz w:val="24"/>
          <w:szCs w:val="24"/>
          <w:vertAlign w:val="subscript"/>
        </w:rPr>
        <w:t>1</w:t>
      </w:r>
      <w:r w:rsidRPr="008447DF">
        <w:rPr>
          <w:rFonts w:ascii="Times New Roman" w:eastAsia="Calibri" w:hAnsi="Times New Roman" w:cs="Times New Roman"/>
          <w:sz w:val="24"/>
          <w:szCs w:val="24"/>
        </w:rPr>
        <w:t>.</w:t>
      </w:r>
    </w:p>
    <w:p w14:paraId="6ADA4A96" w14:textId="706661F8" w:rsidR="008447DF" w:rsidRPr="008447DF" w:rsidRDefault="008447DF" w:rsidP="008447DF">
      <w:pPr>
        <w:pStyle w:val="ListParagraph"/>
        <w:numPr>
          <w:ilvl w:val="0"/>
          <w:numId w:val="5"/>
        </w:numPr>
        <w:spacing w:after="0" w:line="240" w:lineRule="auto"/>
        <w:jc w:val="both"/>
        <w:rPr>
          <w:rFonts w:ascii="Times New Roman" w:eastAsia="Calibri" w:hAnsi="Times New Roman" w:cs="Times New Roman"/>
          <w:bCs/>
          <w:iCs/>
          <w:sz w:val="24"/>
          <w:szCs w:val="24"/>
        </w:rPr>
      </w:pPr>
      <w:r w:rsidRPr="008447DF">
        <w:rPr>
          <w:rFonts w:ascii="Times New Roman" w:eastAsia="Calibri" w:hAnsi="Times New Roman" w:cs="Times New Roman"/>
          <w:bCs/>
          <w:iCs/>
          <w:sz w:val="24"/>
          <w:szCs w:val="24"/>
        </w:rPr>
        <w:t xml:space="preserve">There is positive relation that highly significant between willingness to compromise and green consumer behavior. The functional relation between willingness to compromise and green consumer behavior fulfills the regression equation </w:t>
      </w:r>
      <w:r w:rsidRPr="008447DF">
        <w:rPr>
          <w:rFonts w:ascii="Times New Roman" w:eastAsia="Calibri" w:hAnsi="Times New Roman" w:cs="Times New Roman"/>
          <w:sz w:val="24"/>
          <w:szCs w:val="24"/>
        </w:rPr>
        <w:t>Ŷ</w:t>
      </w:r>
      <w:r w:rsidRPr="008447DF">
        <w:rPr>
          <w:rFonts w:ascii="Times New Roman" w:eastAsia="Calibri" w:hAnsi="Times New Roman" w:cs="Times New Roman"/>
          <w:sz w:val="24"/>
          <w:szCs w:val="24"/>
          <w:vertAlign w:val="subscript"/>
        </w:rPr>
        <w:t>2</w:t>
      </w:r>
      <w:r w:rsidRPr="008447DF">
        <w:rPr>
          <w:rFonts w:ascii="Times New Roman" w:eastAsia="Calibri" w:hAnsi="Times New Roman" w:cs="Times New Roman"/>
          <w:sz w:val="24"/>
          <w:szCs w:val="24"/>
        </w:rPr>
        <w:t xml:space="preserve"> = 5,4751 + 0,7199X</w:t>
      </w:r>
      <w:proofErr w:type="gramStart"/>
      <w:r w:rsidRPr="008447DF">
        <w:rPr>
          <w:rFonts w:ascii="Times New Roman" w:eastAsia="Calibri" w:hAnsi="Times New Roman" w:cs="Times New Roman"/>
          <w:sz w:val="24"/>
          <w:szCs w:val="24"/>
          <w:vertAlign w:val="subscript"/>
        </w:rPr>
        <w:t xml:space="preserve">2  </w:t>
      </w:r>
      <w:r w:rsidRPr="008447DF">
        <w:rPr>
          <w:rFonts w:ascii="Times New Roman" w:eastAsia="Calibri" w:hAnsi="Times New Roman" w:cs="Times New Roman"/>
          <w:sz w:val="24"/>
          <w:szCs w:val="24"/>
        </w:rPr>
        <w:t>and</w:t>
      </w:r>
      <w:proofErr w:type="gramEnd"/>
      <w:r w:rsidRPr="008447DF">
        <w:rPr>
          <w:rFonts w:ascii="Times New Roman" w:eastAsia="Calibri" w:hAnsi="Times New Roman" w:cs="Times New Roman"/>
          <w:sz w:val="24"/>
          <w:szCs w:val="24"/>
        </w:rPr>
        <w:t xml:space="preserve"> that relation is significant.</w:t>
      </w:r>
    </w:p>
    <w:p w14:paraId="0D100E4D" w14:textId="62026C43" w:rsidR="008447DF" w:rsidRPr="008447DF" w:rsidRDefault="008447DF" w:rsidP="008447DF">
      <w:pPr>
        <w:pStyle w:val="ListParagraph"/>
        <w:numPr>
          <w:ilvl w:val="0"/>
          <w:numId w:val="5"/>
        </w:numPr>
        <w:spacing w:after="0" w:line="240" w:lineRule="auto"/>
        <w:jc w:val="both"/>
        <w:rPr>
          <w:rFonts w:ascii="Times New Roman" w:eastAsia="Calibri" w:hAnsi="Times New Roman" w:cs="Times New Roman"/>
          <w:sz w:val="24"/>
          <w:szCs w:val="24"/>
          <w:vertAlign w:val="subscript"/>
        </w:rPr>
      </w:pPr>
      <w:r w:rsidRPr="008447DF">
        <w:rPr>
          <w:rFonts w:ascii="Times New Roman" w:eastAsia="Calibri" w:hAnsi="Times New Roman" w:cs="Times New Roman"/>
          <w:sz w:val="24"/>
          <w:szCs w:val="24"/>
        </w:rPr>
        <w:t>There is positive relation that highly significant between effectiveness of regional regulations application and willingness to compromise simultaneously with green consumer behavior fulfills the regression equation Ŷ</w:t>
      </w:r>
      <w:r w:rsidRPr="008447DF">
        <w:rPr>
          <w:rFonts w:ascii="Times New Roman" w:eastAsia="Calibri" w:hAnsi="Times New Roman" w:cs="Times New Roman"/>
          <w:sz w:val="24"/>
          <w:szCs w:val="24"/>
          <w:vertAlign w:val="subscript"/>
        </w:rPr>
        <w:t>12</w:t>
      </w:r>
      <w:r w:rsidRPr="008447DF">
        <w:rPr>
          <w:rFonts w:ascii="Times New Roman" w:eastAsia="Calibri" w:hAnsi="Times New Roman" w:cs="Times New Roman"/>
          <w:sz w:val="24"/>
          <w:szCs w:val="24"/>
        </w:rPr>
        <w:t xml:space="preserve"> = 21,866 + 0,404X</w:t>
      </w:r>
      <w:proofErr w:type="gramStart"/>
      <w:r w:rsidRPr="008447DF">
        <w:rPr>
          <w:rFonts w:ascii="Times New Roman" w:eastAsia="Calibri" w:hAnsi="Times New Roman" w:cs="Times New Roman"/>
          <w:sz w:val="24"/>
          <w:szCs w:val="24"/>
          <w:vertAlign w:val="subscript"/>
        </w:rPr>
        <w:t>1</w:t>
      </w:r>
      <w:r w:rsidRPr="008447DF">
        <w:rPr>
          <w:rFonts w:ascii="Times New Roman" w:eastAsia="Calibri" w:hAnsi="Times New Roman" w:cs="Times New Roman"/>
          <w:sz w:val="24"/>
          <w:szCs w:val="24"/>
        </w:rPr>
        <w:t xml:space="preserve">  +</w:t>
      </w:r>
      <w:proofErr w:type="gramEnd"/>
      <w:r w:rsidRPr="008447DF">
        <w:rPr>
          <w:rFonts w:ascii="Times New Roman" w:eastAsia="Calibri" w:hAnsi="Times New Roman" w:cs="Times New Roman"/>
          <w:sz w:val="24"/>
          <w:szCs w:val="24"/>
        </w:rPr>
        <w:t xml:space="preserve"> 0,214X</w:t>
      </w:r>
      <w:r w:rsidRPr="008447DF">
        <w:rPr>
          <w:rFonts w:ascii="Times New Roman" w:eastAsia="Calibri" w:hAnsi="Times New Roman" w:cs="Times New Roman"/>
          <w:sz w:val="24"/>
          <w:szCs w:val="24"/>
          <w:vertAlign w:val="subscript"/>
        </w:rPr>
        <w:t>2</w:t>
      </w:r>
    </w:p>
    <w:p w14:paraId="116949D2" w14:textId="3010B8EF" w:rsidR="00CE488E" w:rsidRPr="00CE488E" w:rsidRDefault="00CE488E" w:rsidP="008447DF">
      <w:pPr>
        <w:pStyle w:val="ListParagraph"/>
        <w:spacing w:after="0" w:line="360" w:lineRule="auto"/>
        <w:jc w:val="both"/>
        <w:rPr>
          <w:rFonts w:ascii="Times New Roman" w:eastAsia="Calibri" w:hAnsi="Times New Roman" w:cs="Times New Roman"/>
          <w:b/>
          <w:iCs/>
          <w:sz w:val="24"/>
          <w:szCs w:val="24"/>
        </w:rPr>
      </w:pPr>
    </w:p>
    <w:p w14:paraId="3F62CA03" w14:textId="7D5260BD" w:rsidR="004F5DA7" w:rsidRDefault="004F5DA7" w:rsidP="00903226">
      <w:pPr>
        <w:ind w:left="360"/>
        <w:jc w:val="both"/>
      </w:pPr>
    </w:p>
    <w:p w14:paraId="3A1D4B43" w14:textId="5EBB0D5F" w:rsidR="00393031" w:rsidRDefault="00AA2CB9" w:rsidP="003930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REFFERENCES</w:t>
      </w:r>
    </w:p>
    <w:p w14:paraId="1209AD64" w14:textId="77777777" w:rsidR="00AA2CB9" w:rsidRDefault="00AA2CB9" w:rsidP="00393031">
      <w:pPr>
        <w:widowControl w:val="0"/>
        <w:autoSpaceDE w:val="0"/>
        <w:autoSpaceDN w:val="0"/>
        <w:adjustRightInd w:val="0"/>
        <w:spacing w:after="0" w:line="240" w:lineRule="auto"/>
        <w:rPr>
          <w:rFonts w:ascii="Times New Roman" w:hAnsi="Times New Roman" w:cs="Times New Roman"/>
          <w:sz w:val="24"/>
          <w:szCs w:val="24"/>
        </w:rPr>
      </w:pPr>
    </w:p>
    <w:p w14:paraId="10DD1745"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Biswas, A., &amp; Roy, M. (2014). Green products: An exploratory study on the consumer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in emerging economies of the East. </w:t>
      </w:r>
      <w:r>
        <w:rPr>
          <w:rFonts w:ascii="Times New Roman" w:hAnsi="Times New Roman" w:cs="Times New Roman"/>
          <w:i/>
          <w:iCs/>
          <w:sz w:val="24"/>
          <w:szCs w:val="24"/>
        </w:rPr>
        <w:t>Journal of Cleaner Production</w:t>
      </w:r>
      <w:r>
        <w:rPr>
          <w:rFonts w:ascii="Times New Roman" w:hAnsi="Times New Roman" w:cs="Times New Roman"/>
          <w:sz w:val="24"/>
          <w:szCs w:val="24"/>
        </w:rPr>
        <w:t xml:space="preserve">, </w:t>
      </w:r>
      <w:r>
        <w:rPr>
          <w:rFonts w:ascii="Times New Roman" w:hAnsi="Times New Roman" w:cs="Times New Roman"/>
          <w:i/>
          <w:iCs/>
          <w:sz w:val="24"/>
          <w:szCs w:val="24"/>
        </w:rPr>
        <w:t>87</w:t>
      </w:r>
      <w:r>
        <w:rPr>
          <w:rFonts w:ascii="Times New Roman" w:hAnsi="Times New Roman" w:cs="Times New Roman"/>
          <w:sz w:val="24"/>
          <w:szCs w:val="24"/>
        </w:rPr>
        <w:t>(1), 463–468. https://doi.org/10.1016/j.jclepro.2014.09.075</w:t>
      </w:r>
    </w:p>
    <w:p w14:paraId="0CD261F3"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Bonini, S., &amp; Oppenheim, J. (2008). </w:t>
      </w:r>
      <w:proofErr w:type="spellStart"/>
      <w:r>
        <w:rPr>
          <w:rFonts w:ascii="Times New Roman" w:hAnsi="Times New Roman" w:cs="Times New Roman"/>
          <w:sz w:val="24"/>
          <w:szCs w:val="24"/>
        </w:rPr>
        <w:t>Culvating</w:t>
      </w:r>
      <w:proofErr w:type="spellEnd"/>
      <w:r>
        <w:rPr>
          <w:rFonts w:ascii="Times New Roman" w:hAnsi="Times New Roman" w:cs="Times New Roman"/>
          <w:sz w:val="24"/>
          <w:szCs w:val="24"/>
        </w:rPr>
        <w:t xml:space="preserve"> the Green Consumer. </w:t>
      </w:r>
      <w:r>
        <w:rPr>
          <w:rFonts w:ascii="Times New Roman" w:hAnsi="Times New Roman" w:cs="Times New Roman"/>
          <w:i/>
          <w:iCs/>
          <w:sz w:val="24"/>
          <w:szCs w:val="24"/>
        </w:rPr>
        <w:t>Stanford Social Innovation Review</w:t>
      </w:r>
      <w:r>
        <w:rPr>
          <w:rFonts w:ascii="Times New Roman" w:hAnsi="Times New Roman" w:cs="Times New Roman"/>
          <w:sz w:val="24"/>
          <w:szCs w:val="24"/>
        </w:rPr>
        <w:t xml:space="preserve">, </w:t>
      </w:r>
      <w:r>
        <w:rPr>
          <w:rFonts w:ascii="Times New Roman" w:hAnsi="Times New Roman" w:cs="Times New Roman"/>
          <w:i/>
          <w:iCs/>
          <w:sz w:val="24"/>
          <w:szCs w:val="24"/>
        </w:rPr>
        <w:t>14</w:t>
      </w:r>
      <w:r>
        <w:rPr>
          <w:rFonts w:ascii="Times New Roman" w:hAnsi="Times New Roman" w:cs="Times New Roman"/>
          <w:sz w:val="24"/>
          <w:szCs w:val="24"/>
        </w:rPr>
        <w:t>(2), 215–221. https://doi.org/10.1007/s12541-013-0030-1</w:t>
      </w:r>
    </w:p>
    <w:p w14:paraId="7E045D5F"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BPS. (2019). </w:t>
      </w:r>
      <w:proofErr w:type="spellStart"/>
      <w:r>
        <w:rPr>
          <w:rFonts w:ascii="Times New Roman" w:hAnsi="Times New Roman" w:cs="Times New Roman"/>
          <w:i/>
          <w:iCs/>
          <w:sz w:val="24"/>
          <w:szCs w:val="24"/>
        </w:rPr>
        <w:t>Kecamatan</w:t>
      </w:r>
      <w:proofErr w:type="spellEnd"/>
      <w:r>
        <w:rPr>
          <w:rFonts w:ascii="Times New Roman" w:hAnsi="Times New Roman" w:cs="Times New Roman"/>
          <w:i/>
          <w:iCs/>
          <w:sz w:val="24"/>
          <w:szCs w:val="24"/>
        </w:rPr>
        <w:t xml:space="preserve"> Bogor </w:t>
      </w:r>
      <w:proofErr w:type="spellStart"/>
      <w:r>
        <w:rPr>
          <w:rFonts w:ascii="Times New Roman" w:hAnsi="Times New Roman" w:cs="Times New Roman"/>
          <w:i/>
          <w:iCs/>
          <w:sz w:val="24"/>
          <w:szCs w:val="24"/>
        </w:rPr>
        <w:t>Timur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dalam</w:t>
      </w:r>
      <w:proofErr w:type="spellEnd"/>
      <w:r>
        <w:rPr>
          <w:rFonts w:ascii="Times New Roman" w:hAnsi="Times New Roman" w:cs="Times New Roman"/>
          <w:i/>
          <w:iCs/>
          <w:sz w:val="24"/>
          <w:szCs w:val="24"/>
        </w:rPr>
        <w:t xml:space="preserve"> Angka</w:t>
      </w:r>
      <w:r>
        <w:rPr>
          <w:rFonts w:ascii="Times New Roman" w:hAnsi="Times New Roman" w:cs="Times New Roman"/>
          <w:sz w:val="24"/>
          <w:szCs w:val="24"/>
        </w:rPr>
        <w:t>.</w:t>
      </w:r>
    </w:p>
    <w:p w14:paraId="087F0B43"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Budo, A., </w:t>
      </w:r>
      <w:proofErr w:type="spellStart"/>
      <w:r>
        <w:rPr>
          <w:rFonts w:ascii="Times New Roman" w:hAnsi="Times New Roman" w:cs="Times New Roman"/>
          <w:sz w:val="24"/>
          <w:szCs w:val="24"/>
        </w:rPr>
        <w:t>Tulusan</w:t>
      </w:r>
      <w:proofErr w:type="spellEnd"/>
      <w:r>
        <w:rPr>
          <w:rFonts w:ascii="Times New Roman" w:hAnsi="Times New Roman" w:cs="Times New Roman"/>
          <w:sz w:val="24"/>
          <w:szCs w:val="24"/>
        </w:rPr>
        <w:t xml:space="preserve">, F., &amp; </w:t>
      </w:r>
      <w:proofErr w:type="spellStart"/>
      <w:r>
        <w:rPr>
          <w:rFonts w:ascii="Times New Roman" w:hAnsi="Times New Roman" w:cs="Times New Roman"/>
          <w:sz w:val="24"/>
          <w:szCs w:val="24"/>
        </w:rPr>
        <w:t>Tampi</w:t>
      </w:r>
      <w:proofErr w:type="spellEnd"/>
      <w:r>
        <w:rPr>
          <w:rFonts w:ascii="Times New Roman" w:hAnsi="Times New Roman" w:cs="Times New Roman"/>
          <w:sz w:val="24"/>
          <w:szCs w:val="24"/>
        </w:rPr>
        <w:t xml:space="preserve">, G. B. (2019).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Pancaran</w:t>
      </w:r>
      <w:proofErr w:type="spellEnd"/>
      <w:r>
        <w:rPr>
          <w:rFonts w:ascii="Times New Roman" w:hAnsi="Times New Roman" w:cs="Times New Roman"/>
          <w:sz w:val="24"/>
          <w:szCs w:val="24"/>
        </w:rPr>
        <w:t xml:space="preserve"> Kasih Manado. </w:t>
      </w:r>
      <w:proofErr w:type="spellStart"/>
      <w:r>
        <w:rPr>
          <w:rFonts w:ascii="Times New Roman" w:hAnsi="Times New Roman" w:cs="Times New Roman"/>
          <w:i/>
          <w:iCs/>
          <w:sz w:val="24"/>
          <w:szCs w:val="24"/>
        </w:rPr>
        <w:t>Jurnal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Administrasi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Publik</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6</w:t>
      </w:r>
      <w:r>
        <w:rPr>
          <w:rFonts w:ascii="Times New Roman" w:hAnsi="Times New Roman" w:cs="Times New Roman"/>
          <w:sz w:val="24"/>
          <w:szCs w:val="24"/>
        </w:rPr>
        <w:t>(94).</w:t>
      </w:r>
    </w:p>
    <w:p w14:paraId="0CDFC5A9"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Cruz, M. U. M., &amp; </w:t>
      </w:r>
      <w:proofErr w:type="spellStart"/>
      <w:r>
        <w:rPr>
          <w:rFonts w:ascii="Times New Roman" w:hAnsi="Times New Roman" w:cs="Times New Roman"/>
          <w:sz w:val="24"/>
          <w:szCs w:val="24"/>
        </w:rPr>
        <w:t>Prabawani</w:t>
      </w:r>
      <w:proofErr w:type="spellEnd"/>
      <w:r>
        <w:rPr>
          <w:rFonts w:ascii="Times New Roman" w:hAnsi="Times New Roman" w:cs="Times New Roman"/>
          <w:sz w:val="24"/>
          <w:szCs w:val="24"/>
        </w:rPr>
        <w:t xml:space="preserve">, B. (2019).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Ramah </w:t>
      </w:r>
      <w:proofErr w:type="spellStart"/>
      <w:proofErr w:type="gramStart"/>
      <w:r>
        <w:rPr>
          <w:rFonts w:ascii="Times New Roman" w:hAnsi="Times New Roman" w:cs="Times New Roman"/>
          <w:sz w:val="24"/>
          <w:szCs w:val="24"/>
        </w:rPr>
        <w:t>Lingkungan</w:t>
      </w:r>
      <w:proofErr w:type="spellEnd"/>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Hijau</w:t>
      </w:r>
      <w:proofErr w:type="spellEnd"/>
      <w:r>
        <w:rPr>
          <w:rFonts w:ascii="Times New Roman" w:hAnsi="Times New Roman" w:cs="Times New Roman"/>
          <w:sz w:val="24"/>
          <w:szCs w:val="24"/>
        </w:rPr>
        <w:t xml:space="preserve"> Civitas Academia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Diponegoro</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ISSN 2502-3632 (Online) ISSN 2356-0304 (Paper) </w:t>
      </w:r>
      <w:proofErr w:type="spellStart"/>
      <w:r>
        <w:rPr>
          <w:rFonts w:ascii="Times New Roman" w:hAnsi="Times New Roman" w:cs="Times New Roman"/>
          <w:i/>
          <w:iCs/>
          <w:sz w:val="24"/>
          <w:szCs w:val="24"/>
        </w:rPr>
        <w:t>Jurnal</w:t>
      </w:r>
      <w:proofErr w:type="spellEnd"/>
      <w:r>
        <w:rPr>
          <w:rFonts w:ascii="Times New Roman" w:hAnsi="Times New Roman" w:cs="Times New Roman"/>
          <w:i/>
          <w:iCs/>
          <w:sz w:val="24"/>
          <w:szCs w:val="24"/>
        </w:rPr>
        <w:t xml:space="preserve"> Online </w:t>
      </w:r>
      <w:proofErr w:type="spellStart"/>
      <w:r>
        <w:rPr>
          <w:rFonts w:ascii="Times New Roman" w:hAnsi="Times New Roman" w:cs="Times New Roman"/>
          <w:i/>
          <w:iCs/>
          <w:sz w:val="24"/>
          <w:szCs w:val="24"/>
        </w:rPr>
        <w:t>Internasional</w:t>
      </w:r>
      <w:proofErr w:type="spellEnd"/>
      <w:r>
        <w:rPr>
          <w:rFonts w:ascii="Times New Roman" w:hAnsi="Times New Roman" w:cs="Times New Roman"/>
          <w:i/>
          <w:iCs/>
          <w:sz w:val="24"/>
          <w:szCs w:val="24"/>
        </w:rPr>
        <w:t xml:space="preserve"> &amp; Nasional Vol. 7 No.1, Januari – Juni 2019 Universitas 17 Agustus 1945 Jakarta</w:t>
      </w:r>
      <w:r>
        <w:rPr>
          <w:rFonts w:ascii="Times New Roman" w:hAnsi="Times New Roman" w:cs="Times New Roman"/>
          <w:sz w:val="24"/>
          <w:szCs w:val="24"/>
        </w:rPr>
        <w:t xml:space="preserve">, </w:t>
      </w:r>
      <w:r>
        <w:rPr>
          <w:rFonts w:ascii="Times New Roman" w:hAnsi="Times New Roman" w:cs="Times New Roman"/>
          <w:i/>
          <w:iCs/>
          <w:sz w:val="24"/>
          <w:szCs w:val="24"/>
        </w:rPr>
        <w:t>53</w:t>
      </w:r>
      <w:r>
        <w:rPr>
          <w:rFonts w:ascii="Times New Roman" w:hAnsi="Times New Roman" w:cs="Times New Roman"/>
          <w:sz w:val="24"/>
          <w:szCs w:val="24"/>
        </w:rPr>
        <w:t>(9), 1689–1699. Retrieved from www.journal.uta45jakarta.ac.id</w:t>
      </w:r>
    </w:p>
    <w:p w14:paraId="7FAEA055"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Dropulić, B., &amp; Krupka, Z. (2020). Are consumers always greener on the other side of the fence? Factors that influence green purchase intentions – the context of </w:t>
      </w:r>
      <w:proofErr w:type="spellStart"/>
      <w:r>
        <w:rPr>
          <w:rFonts w:ascii="Times New Roman" w:hAnsi="Times New Roman" w:cs="Times New Roman"/>
          <w:sz w:val="24"/>
          <w:szCs w:val="24"/>
        </w:rPr>
        <w:t>croatian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swedish</w:t>
      </w:r>
      <w:proofErr w:type="spellEnd"/>
      <w:r>
        <w:rPr>
          <w:rFonts w:ascii="Times New Roman" w:hAnsi="Times New Roman" w:cs="Times New Roman"/>
          <w:sz w:val="24"/>
          <w:szCs w:val="24"/>
        </w:rPr>
        <w:t xml:space="preserve"> consumers. </w:t>
      </w:r>
      <w:r>
        <w:rPr>
          <w:rFonts w:ascii="Times New Roman" w:hAnsi="Times New Roman" w:cs="Times New Roman"/>
          <w:i/>
          <w:iCs/>
          <w:sz w:val="24"/>
          <w:szCs w:val="24"/>
        </w:rPr>
        <w:t>Market-</w:t>
      </w:r>
      <w:proofErr w:type="spellStart"/>
      <w:r>
        <w:rPr>
          <w:rFonts w:ascii="Times New Roman" w:hAnsi="Times New Roman" w:cs="Times New Roman"/>
          <w:i/>
          <w:iCs/>
          <w:sz w:val="24"/>
          <w:szCs w:val="24"/>
        </w:rPr>
        <w:t>Trziste</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32</w:t>
      </w:r>
      <w:r>
        <w:rPr>
          <w:rFonts w:ascii="Times New Roman" w:hAnsi="Times New Roman" w:cs="Times New Roman"/>
          <w:sz w:val="24"/>
          <w:szCs w:val="24"/>
        </w:rPr>
        <w:t>(Special Issue), 99–113. https://doi.org/10.22598/mt/2020.32.spec-issue.99</w:t>
      </w:r>
    </w:p>
    <w:p w14:paraId="6949E911"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Dunn, W. N. (2003). </w:t>
      </w:r>
      <w:proofErr w:type="spellStart"/>
      <w:r>
        <w:rPr>
          <w:rFonts w:ascii="Times New Roman" w:hAnsi="Times New Roman" w:cs="Times New Roman"/>
          <w:sz w:val="24"/>
          <w:szCs w:val="24"/>
        </w:rPr>
        <w:t>Pengantar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Gadjah Mada University Press</w:t>
      </w:r>
      <w:r>
        <w:rPr>
          <w:rFonts w:ascii="Times New Roman" w:hAnsi="Times New Roman" w:cs="Times New Roman"/>
          <w:sz w:val="24"/>
          <w:szCs w:val="24"/>
        </w:rPr>
        <w:t>, pp. 1–687. Retrieved from http://journal.unhena.ac.id/index.php/HibSos/article/view/99/81</w:t>
      </w:r>
    </w:p>
    <w:p w14:paraId="537F2BAF"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Firmansyah, A. (2017). </w:t>
      </w:r>
      <w:proofErr w:type="spellStart"/>
      <w:r>
        <w:rPr>
          <w:rFonts w:ascii="Times New Roman" w:hAnsi="Times New Roman" w:cs="Times New Roman"/>
          <w:i/>
          <w:iCs/>
          <w:sz w:val="24"/>
          <w:szCs w:val="24"/>
        </w:rPr>
        <w:t>Pengaruh</w:t>
      </w:r>
      <w:proofErr w:type="spellEnd"/>
      <w:r>
        <w:rPr>
          <w:rFonts w:ascii="Times New Roman" w:hAnsi="Times New Roman" w:cs="Times New Roman"/>
          <w:i/>
          <w:iCs/>
          <w:sz w:val="24"/>
          <w:szCs w:val="24"/>
        </w:rPr>
        <w:t xml:space="preserve"> Green Intellectual Capital Dan Organizational Identity Dan </w:t>
      </w:r>
      <w:proofErr w:type="spellStart"/>
      <w:r>
        <w:rPr>
          <w:rFonts w:ascii="Times New Roman" w:hAnsi="Times New Roman" w:cs="Times New Roman"/>
          <w:i/>
          <w:iCs/>
          <w:sz w:val="24"/>
          <w:szCs w:val="24"/>
        </w:rPr>
        <w:lastRenderedPageBreak/>
        <w:t>Dampaknya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Terhadap</w:t>
      </w:r>
      <w:proofErr w:type="spellEnd"/>
      <w:r>
        <w:rPr>
          <w:rFonts w:ascii="Times New Roman" w:hAnsi="Times New Roman" w:cs="Times New Roman"/>
          <w:i/>
          <w:iCs/>
          <w:sz w:val="24"/>
          <w:szCs w:val="24"/>
        </w:rPr>
        <w:t xml:space="preserve"> Green Competitive Advantage</w:t>
      </w:r>
      <w:r>
        <w:rPr>
          <w:rFonts w:ascii="Times New Roman" w:hAnsi="Times New Roman" w:cs="Times New Roman"/>
          <w:sz w:val="24"/>
          <w:szCs w:val="24"/>
        </w:rPr>
        <w:t xml:space="preserve">. </w:t>
      </w:r>
      <w:r>
        <w:rPr>
          <w:rFonts w:ascii="Times New Roman" w:hAnsi="Times New Roman" w:cs="Times New Roman"/>
          <w:i/>
          <w:iCs/>
          <w:sz w:val="24"/>
          <w:szCs w:val="24"/>
        </w:rPr>
        <w:t>1</w:t>
      </w:r>
      <w:r>
        <w:rPr>
          <w:rFonts w:ascii="Times New Roman" w:hAnsi="Times New Roman" w:cs="Times New Roman"/>
          <w:sz w:val="24"/>
          <w:szCs w:val="24"/>
        </w:rPr>
        <w:t>, 183–219.</w:t>
      </w:r>
    </w:p>
    <w:p w14:paraId="50BBB1BD"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Hanggarjati</w:t>
      </w:r>
      <w:proofErr w:type="spellEnd"/>
      <w:r>
        <w:rPr>
          <w:rFonts w:ascii="Times New Roman" w:hAnsi="Times New Roman" w:cs="Times New Roman"/>
          <w:sz w:val="24"/>
          <w:szCs w:val="24"/>
        </w:rPr>
        <w:t xml:space="preserve">, W. (2016). </w:t>
      </w:r>
      <w:proofErr w:type="spellStart"/>
      <w:r>
        <w:rPr>
          <w:rFonts w:ascii="Times New Roman" w:hAnsi="Times New Roman" w:cs="Times New Roman"/>
          <w:i/>
          <w:iCs/>
          <w:sz w:val="24"/>
          <w:szCs w:val="24"/>
        </w:rPr>
        <w:t>Efektivitas</w:t>
      </w:r>
      <w:proofErr w:type="spellEnd"/>
      <w:r>
        <w:rPr>
          <w:rFonts w:ascii="Times New Roman" w:hAnsi="Times New Roman" w:cs="Times New Roman"/>
          <w:i/>
          <w:iCs/>
          <w:sz w:val="24"/>
          <w:szCs w:val="24"/>
        </w:rPr>
        <w:t xml:space="preserve"> Model </w:t>
      </w:r>
      <w:proofErr w:type="spellStart"/>
      <w:r>
        <w:rPr>
          <w:rFonts w:ascii="Times New Roman" w:hAnsi="Times New Roman" w:cs="Times New Roman"/>
          <w:i/>
          <w:iCs/>
          <w:sz w:val="24"/>
          <w:szCs w:val="24"/>
        </w:rPr>
        <w:t>Pembelajaran</w:t>
      </w:r>
      <w:proofErr w:type="spellEnd"/>
      <w:r>
        <w:rPr>
          <w:rFonts w:ascii="Times New Roman" w:hAnsi="Times New Roman" w:cs="Times New Roman"/>
          <w:i/>
          <w:iCs/>
          <w:sz w:val="24"/>
          <w:szCs w:val="24"/>
        </w:rPr>
        <w:t xml:space="preserve"> Project Work </w:t>
      </w:r>
      <w:proofErr w:type="spellStart"/>
      <w:r>
        <w:rPr>
          <w:rFonts w:ascii="Times New Roman" w:hAnsi="Times New Roman" w:cs="Times New Roman"/>
          <w:i/>
          <w:iCs/>
          <w:sz w:val="24"/>
          <w:szCs w:val="24"/>
        </w:rPr>
        <w:t>Untuk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Peningkatan</w:t>
      </w:r>
      <w:proofErr w:type="spellEnd"/>
      <w:r>
        <w:rPr>
          <w:rFonts w:ascii="Times New Roman" w:hAnsi="Times New Roman" w:cs="Times New Roman"/>
          <w:i/>
          <w:iCs/>
          <w:sz w:val="24"/>
          <w:szCs w:val="24"/>
        </w:rPr>
        <w:t xml:space="preserve"> Hasil </w:t>
      </w:r>
      <w:proofErr w:type="spellStart"/>
      <w:r>
        <w:rPr>
          <w:rFonts w:ascii="Times New Roman" w:hAnsi="Times New Roman" w:cs="Times New Roman"/>
          <w:i/>
          <w:iCs/>
          <w:sz w:val="24"/>
          <w:szCs w:val="24"/>
        </w:rPr>
        <w:t>Belajar</w:t>
      </w:r>
      <w:proofErr w:type="spellEnd"/>
      <w:r>
        <w:rPr>
          <w:rFonts w:ascii="Times New Roman" w:hAnsi="Times New Roman" w:cs="Times New Roman"/>
          <w:i/>
          <w:iCs/>
          <w:sz w:val="24"/>
          <w:szCs w:val="24"/>
        </w:rPr>
        <w:t xml:space="preserve"> Mata Pelajaran Teknik Digital </w:t>
      </w:r>
      <w:proofErr w:type="spellStart"/>
      <w:r>
        <w:rPr>
          <w:rFonts w:ascii="Times New Roman" w:hAnsi="Times New Roman" w:cs="Times New Roman"/>
          <w:i/>
          <w:iCs/>
          <w:sz w:val="24"/>
          <w:szCs w:val="24"/>
        </w:rPr>
        <w:t>Siswa</w:t>
      </w:r>
      <w:proofErr w:type="spellEnd"/>
      <w:r>
        <w:rPr>
          <w:rFonts w:ascii="Times New Roman" w:hAnsi="Times New Roman" w:cs="Times New Roman"/>
          <w:i/>
          <w:iCs/>
          <w:sz w:val="24"/>
          <w:szCs w:val="24"/>
        </w:rPr>
        <w:t xml:space="preserve"> Kelas X Program </w:t>
      </w:r>
      <w:proofErr w:type="spellStart"/>
      <w:r>
        <w:rPr>
          <w:rFonts w:ascii="Times New Roman" w:hAnsi="Times New Roman" w:cs="Times New Roman"/>
          <w:i/>
          <w:iCs/>
          <w:sz w:val="24"/>
          <w:szCs w:val="24"/>
        </w:rPr>
        <w:t>Keahlian</w:t>
      </w:r>
      <w:proofErr w:type="spellEnd"/>
      <w:r>
        <w:rPr>
          <w:rFonts w:ascii="Times New Roman" w:hAnsi="Times New Roman" w:cs="Times New Roman"/>
          <w:i/>
          <w:iCs/>
          <w:sz w:val="24"/>
          <w:szCs w:val="24"/>
        </w:rPr>
        <w:t xml:space="preserve"> Teknik </w:t>
      </w:r>
      <w:proofErr w:type="spellStart"/>
      <w:r>
        <w:rPr>
          <w:rFonts w:ascii="Times New Roman" w:hAnsi="Times New Roman" w:cs="Times New Roman"/>
          <w:i/>
          <w:iCs/>
          <w:sz w:val="24"/>
          <w:szCs w:val="24"/>
        </w:rPr>
        <w:t>Elektronika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Industri</w:t>
      </w:r>
      <w:proofErr w:type="spellEnd"/>
      <w:r>
        <w:rPr>
          <w:rFonts w:ascii="Times New Roman" w:hAnsi="Times New Roman" w:cs="Times New Roman"/>
          <w:i/>
          <w:iCs/>
          <w:sz w:val="24"/>
          <w:szCs w:val="24"/>
        </w:rPr>
        <w:t xml:space="preserve"> Di </w:t>
      </w:r>
      <w:proofErr w:type="spellStart"/>
      <w:r>
        <w:rPr>
          <w:rFonts w:ascii="Times New Roman" w:hAnsi="Times New Roman" w:cs="Times New Roman"/>
          <w:i/>
          <w:iCs/>
          <w:sz w:val="24"/>
          <w:szCs w:val="24"/>
        </w:rPr>
        <w:t>Smk</w:t>
      </w:r>
      <w:proofErr w:type="spellEnd"/>
      <w:r>
        <w:rPr>
          <w:rFonts w:ascii="Times New Roman" w:hAnsi="Times New Roman" w:cs="Times New Roman"/>
          <w:i/>
          <w:iCs/>
          <w:sz w:val="24"/>
          <w:szCs w:val="24"/>
        </w:rPr>
        <w:t xml:space="preserve"> N 2 </w:t>
      </w:r>
      <w:proofErr w:type="spellStart"/>
      <w:r>
        <w:rPr>
          <w:rFonts w:ascii="Times New Roman" w:hAnsi="Times New Roman" w:cs="Times New Roman"/>
          <w:i/>
          <w:iCs/>
          <w:sz w:val="24"/>
          <w:szCs w:val="24"/>
        </w:rPr>
        <w:t>Bawang</w:t>
      </w:r>
      <w:proofErr w:type="spellEnd"/>
      <w:r>
        <w:rPr>
          <w:rFonts w:ascii="Times New Roman" w:hAnsi="Times New Roman" w:cs="Times New Roman"/>
          <w:sz w:val="24"/>
          <w:szCs w:val="24"/>
        </w:rPr>
        <w:t>.</w:t>
      </w:r>
    </w:p>
    <w:p w14:paraId="4B9E7F58"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Hanisch, K. A., Hulin, C. L., &amp; Roznowski, M. (1998). The importance of individuals’ repertoires of behaviors: The scientific appropriateness of studying multiple behaviors and general attitudes. </w:t>
      </w:r>
      <w:r>
        <w:rPr>
          <w:rFonts w:ascii="Times New Roman" w:hAnsi="Times New Roman" w:cs="Times New Roman"/>
          <w:i/>
          <w:iCs/>
          <w:sz w:val="24"/>
          <w:szCs w:val="24"/>
        </w:rPr>
        <w:t>Journal of Organizational Behavior</w:t>
      </w:r>
      <w:r>
        <w:rPr>
          <w:rFonts w:ascii="Times New Roman" w:hAnsi="Times New Roman" w:cs="Times New Roman"/>
          <w:sz w:val="24"/>
          <w:szCs w:val="24"/>
        </w:rPr>
        <w:t xml:space="preserve">, </w:t>
      </w:r>
      <w:r>
        <w:rPr>
          <w:rFonts w:ascii="Times New Roman" w:hAnsi="Times New Roman" w:cs="Times New Roman"/>
          <w:i/>
          <w:iCs/>
          <w:sz w:val="24"/>
          <w:szCs w:val="24"/>
        </w:rPr>
        <w:t>19</w:t>
      </w:r>
      <w:r>
        <w:rPr>
          <w:rFonts w:ascii="Times New Roman" w:hAnsi="Times New Roman" w:cs="Times New Roman"/>
          <w:sz w:val="24"/>
          <w:szCs w:val="24"/>
        </w:rPr>
        <w:t>(5), 463. Retrieved from http://eserv.uum.edu.my/login?url=http://search.ebscohost.com/login.aspx?direct=true&amp;db=bth&amp;AN=13617990&amp;site=ehost-live&amp;scope=site</w:t>
      </w:r>
    </w:p>
    <w:p w14:paraId="1A882B16"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Hill, R. J., Fishbein, M., &amp; Ajzen, I. (1977). Belief, Attitude, Intention and Behavior: An Introduction to Theory and Research. </w:t>
      </w:r>
      <w:r>
        <w:rPr>
          <w:rFonts w:ascii="Times New Roman" w:hAnsi="Times New Roman" w:cs="Times New Roman"/>
          <w:i/>
          <w:iCs/>
          <w:sz w:val="24"/>
          <w:szCs w:val="24"/>
        </w:rPr>
        <w:t>Contemporary Sociology</w:t>
      </w:r>
      <w:r>
        <w:rPr>
          <w:rFonts w:ascii="Times New Roman" w:hAnsi="Times New Roman" w:cs="Times New Roman"/>
          <w:sz w:val="24"/>
          <w:szCs w:val="24"/>
        </w:rPr>
        <w:t xml:space="preserve">, </w:t>
      </w:r>
      <w:r>
        <w:rPr>
          <w:rFonts w:ascii="Times New Roman" w:hAnsi="Times New Roman" w:cs="Times New Roman"/>
          <w:i/>
          <w:iCs/>
          <w:sz w:val="24"/>
          <w:szCs w:val="24"/>
        </w:rPr>
        <w:t>6</w:t>
      </w:r>
      <w:r>
        <w:rPr>
          <w:rFonts w:ascii="Times New Roman" w:hAnsi="Times New Roman" w:cs="Times New Roman"/>
          <w:sz w:val="24"/>
          <w:szCs w:val="24"/>
        </w:rPr>
        <w:t>(2), 244. https://doi.org/10.2307/2065853</w:t>
      </w:r>
    </w:p>
    <w:p w14:paraId="74E9B5D8"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Jansson, J., Marell, A., &amp; Nordlund, A. (2010). Green consumer behavior: Determinants of curtailment and eco-innovation adoption. </w:t>
      </w:r>
      <w:r>
        <w:rPr>
          <w:rFonts w:ascii="Times New Roman" w:hAnsi="Times New Roman" w:cs="Times New Roman"/>
          <w:i/>
          <w:iCs/>
          <w:sz w:val="24"/>
          <w:szCs w:val="24"/>
        </w:rPr>
        <w:t>Journal of Consumer Marketing</w:t>
      </w:r>
      <w:r>
        <w:rPr>
          <w:rFonts w:ascii="Times New Roman" w:hAnsi="Times New Roman" w:cs="Times New Roman"/>
          <w:sz w:val="24"/>
          <w:szCs w:val="24"/>
        </w:rPr>
        <w:t xml:space="preserve">, </w:t>
      </w:r>
      <w:r>
        <w:rPr>
          <w:rFonts w:ascii="Times New Roman" w:hAnsi="Times New Roman" w:cs="Times New Roman"/>
          <w:i/>
          <w:iCs/>
          <w:sz w:val="24"/>
          <w:szCs w:val="24"/>
        </w:rPr>
        <w:t>27</w:t>
      </w:r>
      <w:r>
        <w:rPr>
          <w:rFonts w:ascii="Times New Roman" w:hAnsi="Times New Roman" w:cs="Times New Roman"/>
          <w:sz w:val="24"/>
          <w:szCs w:val="24"/>
        </w:rPr>
        <w:t>(4), 358–370. https://doi.org/10.1108/07363761011052396</w:t>
      </w:r>
    </w:p>
    <w:p w14:paraId="44F20AEA"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Jayanti, N. D., </w:t>
      </w:r>
      <w:proofErr w:type="spellStart"/>
      <w:r>
        <w:rPr>
          <w:rFonts w:ascii="Times New Roman" w:hAnsi="Times New Roman" w:cs="Times New Roman"/>
          <w:sz w:val="24"/>
          <w:szCs w:val="24"/>
        </w:rPr>
        <w:t>Kumadji</w:t>
      </w:r>
      <w:proofErr w:type="spellEnd"/>
      <w:r>
        <w:rPr>
          <w:rFonts w:ascii="Times New Roman" w:hAnsi="Times New Roman" w:cs="Times New Roman"/>
          <w:sz w:val="24"/>
          <w:szCs w:val="24"/>
        </w:rPr>
        <w:t xml:space="preserve">, S., &amp; </w:t>
      </w:r>
      <w:proofErr w:type="spellStart"/>
      <w:r>
        <w:rPr>
          <w:rFonts w:ascii="Times New Roman" w:hAnsi="Times New Roman" w:cs="Times New Roman"/>
          <w:sz w:val="24"/>
          <w:szCs w:val="24"/>
        </w:rPr>
        <w:t>Yaningwati</w:t>
      </w:r>
      <w:proofErr w:type="spellEnd"/>
      <w:r>
        <w:rPr>
          <w:rFonts w:ascii="Times New Roman" w:hAnsi="Times New Roman" w:cs="Times New Roman"/>
          <w:sz w:val="24"/>
          <w:szCs w:val="24"/>
        </w:rPr>
        <w:t xml:space="preserve">, F. (2013).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green purchasing. </w:t>
      </w:r>
      <w:proofErr w:type="spellStart"/>
      <w:r>
        <w:rPr>
          <w:rFonts w:ascii="Times New Roman" w:hAnsi="Times New Roman" w:cs="Times New Roman"/>
          <w:i/>
          <w:iCs/>
          <w:sz w:val="24"/>
          <w:szCs w:val="24"/>
        </w:rPr>
        <w:t>Jurnal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Administrasi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Bisnis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5</w:t>
      </w:r>
      <w:r>
        <w:rPr>
          <w:rFonts w:ascii="Times New Roman" w:hAnsi="Times New Roman" w:cs="Times New Roman"/>
          <w:sz w:val="24"/>
          <w:szCs w:val="24"/>
        </w:rPr>
        <w:t>, 1.</w:t>
      </w:r>
    </w:p>
    <w:p w14:paraId="14999F22"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Khoiriyah</w:t>
      </w:r>
      <w:proofErr w:type="spellEnd"/>
      <w:r>
        <w:rPr>
          <w:rFonts w:ascii="Times New Roman" w:hAnsi="Times New Roman" w:cs="Times New Roman"/>
          <w:sz w:val="24"/>
          <w:szCs w:val="24"/>
        </w:rPr>
        <w:t xml:space="preserve">, S., &amp; Toro, M. J. S. (2018). Attitude toward green product, willingness to pay and intention to purchase. </w:t>
      </w:r>
      <w:r>
        <w:rPr>
          <w:rFonts w:ascii="Times New Roman" w:hAnsi="Times New Roman" w:cs="Times New Roman"/>
          <w:i/>
          <w:iCs/>
          <w:sz w:val="24"/>
          <w:szCs w:val="24"/>
        </w:rPr>
        <w:t>International Journal of Business and Society</w:t>
      </w:r>
      <w:r>
        <w:rPr>
          <w:rFonts w:ascii="Times New Roman" w:hAnsi="Times New Roman" w:cs="Times New Roman"/>
          <w:sz w:val="24"/>
          <w:szCs w:val="24"/>
        </w:rPr>
        <w:t xml:space="preserve">, </w:t>
      </w:r>
      <w:r>
        <w:rPr>
          <w:rFonts w:ascii="Times New Roman" w:hAnsi="Times New Roman" w:cs="Times New Roman"/>
          <w:i/>
          <w:iCs/>
          <w:sz w:val="24"/>
          <w:szCs w:val="24"/>
        </w:rPr>
        <w:t>19</w:t>
      </w:r>
      <w:r>
        <w:rPr>
          <w:rFonts w:ascii="Times New Roman" w:hAnsi="Times New Roman" w:cs="Times New Roman"/>
          <w:sz w:val="24"/>
          <w:szCs w:val="24"/>
        </w:rPr>
        <w:t>, 620–628.</w:t>
      </w:r>
    </w:p>
    <w:p w14:paraId="647A92F2"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Lakra, P., Bedi, P., &amp; Gupta, E. (2014). Consumer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With Reference to Green Consumption and </w:t>
      </w:r>
      <w:proofErr w:type="spellStart"/>
      <w:r>
        <w:rPr>
          <w:rFonts w:ascii="Times New Roman" w:hAnsi="Times New Roman" w:cs="Times New Roman"/>
          <w:sz w:val="24"/>
          <w:szCs w:val="24"/>
        </w:rPr>
        <w:t>Sustainibility</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International Research Journal of Management Science &amp; Technology</w:t>
      </w:r>
      <w:r>
        <w:rPr>
          <w:rFonts w:ascii="Times New Roman" w:hAnsi="Times New Roman" w:cs="Times New Roman"/>
          <w:sz w:val="24"/>
          <w:szCs w:val="24"/>
        </w:rPr>
        <w:t xml:space="preserve">, </w:t>
      </w:r>
      <w:r>
        <w:rPr>
          <w:rFonts w:ascii="Times New Roman" w:hAnsi="Times New Roman" w:cs="Times New Roman"/>
          <w:i/>
          <w:iCs/>
          <w:sz w:val="24"/>
          <w:szCs w:val="24"/>
        </w:rPr>
        <w:t>5</w:t>
      </w:r>
      <w:r>
        <w:rPr>
          <w:rFonts w:ascii="Times New Roman" w:hAnsi="Times New Roman" w:cs="Times New Roman"/>
          <w:sz w:val="24"/>
          <w:szCs w:val="24"/>
        </w:rPr>
        <w:t>(4), 3–11.</w:t>
      </w:r>
    </w:p>
    <w:p w14:paraId="4D644593"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Le Gall-Ely, M. (2009). Definition, Measurement and Determinants of the Consumer’s Willingness to Pay: A Critical Synthesis and Avenues for Further Research. </w:t>
      </w:r>
      <w:r>
        <w:rPr>
          <w:rFonts w:ascii="Times New Roman" w:hAnsi="Times New Roman" w:cs="Times New Roman"/>
          <w:i/>
          <w:iCs/>
          <w:sz w:val="24"/>
          <w:szCs w:val="24"/>
        </w:rPr>
        <w:t xml:space="preserve">Recherche et Applications </w:t>
      </w:r>
      <w:proofErr w:type="spellStart"/>
      <w:r>
        <w:rPr>
          <w:rFonts w:ascii="Times New Roman" w:hAnsi="Times New Roman" w:cs="Times New Roman"/>
          <w:i/>
          <w:iCs/>
          <w:sz w:val="24"/>
          <w:szCs w:val="24"/>
        </w:rPr>
        <w:t>En</w:t>
      </w:r>
      <w:proofErr w:type="spellEnd"/>
      <w:r>
        <w:rPr>
          <w:rFonts w:ascii="Times New Roman" w:hAnsi="Times New Roman" w:cs="Times New Roman"/>
          <w:i/>
          <w:iCs/>
          <w:sz w:val="24"/>
          <w:szCs w:val="24"/>
        </w:rPr>
        <w:t xml:space="preserve"> Marketing (English Edition)</w:t>
      </w:r>
      <w:r>
        <w:rPr>
          <w:rFonts w:ascii="Times New Roman" w:hAnsi="Times New Roman" w:cs="Times New Roman"/>
          <w:sz w:val="24"/>
          <w:szCs w:val="24"/>
        </w:rPr>
        <w:t xml:space="preserve">, </w:t>
      </w:r>
      <w:r>
        <w:rPr>
          <w:rFonts w:ascii="Times New Roman" w:hAnsi="Times New Roman" w:cs="Times New Roman"/>
          <w:i/>
          <w:iCs/>
          <w:sz w:val="24"/>
          <w:szCs w:val="24"/>
        </w:rPr>
        <w:t>24</w:t>
      </w:r>
      <w:r>
        <w:rPr>
          <w:rFonts w:ascii="Times New Roman" w:hAnsi="Times New Roman" w:cs="Times New Roman"/>
          <w:sz w:val="24"/>
          <w:szCs w:val="24"/>
        </w:rPr>
        <w:t>(2), 91–112. https://doi.org/10.1177/205157070902400205</w:t>
      </w:r>
    </w:p>
    <w:p w14:paraId="1ACDF551"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Lehmann, D. R., &amp; Pan, Y. (1994). Context Effects, New Brand Entry, and Consideration Sets. </w:t>
      </w:r>
      <w:r>
        <w:rPr>
          <w:rFonts w:ascii="Times New Roman" w:hAnsi="Times New Roman" w:cs="Times New Roman"/>
          <w:i/>
          <w:iCs/>
          <w:sz w:val="24"/>
          <w:szCs w:val="24"/>
        </w:rPr>
        <w:t>Journal of Marketing Research</w:t>
      </w:r>
      <w:r>
        <w:rPr>
          <w:rFonts w:ascii="Times New Roman" w:hAnsi="Times New Roman" w:cs="Times New Roman"/>
          <w:sz w:val="24"/>
          <w:szCs w:val="24"/>
        </w:rPr>
        <w:t xml:space="preserve">, </w:t>
      </w:r>
      <w:r>
        <w:rPr>
          <w:rFonts w:ascii="Times New Roman" w:hAnsi="Times New Roman" w:cs="Times New Roman"/>
          <w:i/>
          <w:iCs/>
          <w:sz w:val="24"/>
          <w:szCs w:val="24"/>
        </w:rPr>
        <w:t>31</w:t>
      </w:r>
      <w:r>
        <w:rPr>
          <w:rFonts w:ascii="Times New Roman" w:hAnsi="Times New Roman" w:cs="Times New Roman"/>
          <w:sz w:val="24"/>
          <w:szCs w:val="24"/>
        </w:rPr>
        <w:t>(3), 364. https://doi.org/10.2307/3152223</w:t>
      </w:r>
    </w:p>
    <w:p w14:paraId="6A48E0E4"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Luzio, J. P. P., &amp; Lemke, F. (2013). Exploring green consumers’ product demands and consumption processes: The case of Portuguese green consumers. </w:t>
      </w:r>
      <w:r>
        <w:rPr>
          <w:rFonts w:ascii="Times New Roman" w:hAnsi="Times New Roman" w:cs="Times New Roman"/>
          <w:i/>
          <w:iCs/>
          <w:sz w:val="24"/>
          <w:szCs w:val="24"/>
        </w:rPr>
        <w:t>European Business Review</w:t>
      </w:r>
      <w:r>
        <w:rPr>
          <w:rFonts w:ascii="Times New Roman" w:hAnsi="Times New Roman" w:cs="Times New Roman"/>
          <w:sz w:val="24"/>
          <w:szCs w:val="24"/>
        </w:rPr>
        <w:t xml:space="preserve">, </w:t>
      </w:r>
      <w:r>
        <w:rPr>
          <w:rFonts w:ascii="Times New Roman" w:hAnsi="Times New Roman" w:cs="Times New Roman"/>
          <w:i/>
          <w:iCs/>
          <w:sz w:val="24"/>
          <w:szCs w:val="24"/>
        </w:rPr>
        <w:t>25</w:t>
      </w:r>
      <w:r>
        <w:rPr>
          <w:rFonts w:ascii="Times New Roman" w:hAnsi="Times New Roman" w:cs="Times New Roman"/>
          <w:sz w:val="24"/>
          <w:szCs w:val="24"/>
        </w:rPr>
        <w:t>(3), 281–300. https://doi.org/10.1108/09555341311314825</w:t>
      </w:r>
    </w:p>
    <w:p w14:paraId="08E87B13"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Lyon, T. P. (2003). “Green” Firms Bearing Gifts. </w:t>
      </w:r>
      <w:r>
        <w:rPr>
          <w:rFonts w:ascii="Times New Roman" w:hAnsi="Times New Roman" w:cs="Times New Roman"/>
          <w:i/>
          <w:iCs/>
          <w:sz w:val="24"/>
          <w:szCs w:val="24"/>
        </w:rPr>
        <w:t>Regulation</w:t>
      </w:r>
      <w:r>
        <w:rPr>
          <w:rFonts w:ascii="Times New Roman" w:hAnsi="Times New Roman" w:cs="Times New Roman"/>
          <w:sz w:val="24"/>
          <w:szCs w:val="24"/>
        </w:rPr>
        <w:t xml:space="preserve">, </w:t>
      </w:r>
      <w:r>
        <w:rPr>
          <w:rFonts w:ascii="Times New Roman" w:hAnsi="Times New Roman" w:cs="Times New Roman"/>
          <w:i/>
          <w:iCs/>
          <w:sz w:val="24"/>
          <w:szCs w:val="24"/>
        </w:rPr>
        <w:t>26</w:t>
      </w:r>
      <w:r>
        <w:rPr>
          <w:rFonts w:ascii="Times New Roman" w:hAnsi="Times New Roman" w:cs="Times New Roman"/>
          <w:sz w:val="24"/>
          <w:szCs w:val="24"/>
        </w:rPr>
        <w:t>(3), 36–40. Retrieved from http://search.ebscohost.com/login.aspx?direct=true&amp;db=bsh&amp;AN=11127044&amp;site=ehost-live</w:t>
      </w:r>
    </w:p>
    <w:p w14:paraId="59C63F20"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lastRenderedPageBreak/>
        <w:t>Mingkid</w:t>
      </w:r>
      <w:proofErr w:type="spellEnd"/>
      <w:r>
        <w:rPr>
          <w:rFonts w:ascii="Times New Roman" w:hAnsi="Times New Roman" w:cs="Times New Roman"/>
          <w:sz w:val="24"/>
          <w:szCs w:val="24"/>
        </w:rPr>
        <w:t xml:space="preserve">, G. J., </w:t>
      </w:r>
      <w:proofErr w:type="spellStart"/>
      <w:r>
        <w:rPr>
          <w:rFonts w:ascii="Times New Roman" w:hAnsi="Times New Roman" w:cs="Times New Roman"/>
          <w:sz w:val="24"/>
          <w:szCs w:val="24"/>
        </w:rPr>
        <w:t>Liando</w:t>
      </w:r>
      <w:proofErr w:type="spellEnd"/>
      <w:r>
        <w:rPr>
          <w:rFonts w:ascii="Times New Roman" w:hAnsi="Times New Roman" w:cs="Times New Roman"/>
          <w:sz w:val="24"/>
          <w:szCs w:val="24"/>
        </w:rPr>
        <w:t xml:space="preserve">, D., &amp; </w:t>
      </w:r>
      <w:proofErr w:type="spellStart"/>
      <w:r>
        <w:rPr>
          <w:rFonts w:ascii="Times New Roman" w:hAnsi="Times New Roman" w:cs="Times New Roman"/>
          <w:sz w:val="24"/>
          <w:szCs w:val="24"/>
        </w:rPr>
        <w:t>Lengkong</w:t>
      </w:r>
      <w:proofErr w:type="spellEnd"/>
      <w:r>
        <w:rPr>
          <w:rFonts w:ascii="Times New Roman" w:hAnsi="Times New Roman" w:cs="Times New Roman"/>
          <w:sz w:val="24"/>
          <w:szCs w:val="24"/>
        </w:rPr>
        <w:t xml:space="preserve">, J. (2017).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Pembangunan. </w:t>
      </w:r>
      <w:proofErr w:type="spellStart"/>
      <w:r>
        <w:rPr>
          <w:rFonts w:ascii="Times New Roman" w:hAnsi="Times New Roman" w:cs="Times New Roman"/>
          <w:i/>
          <w:iCs/>
          <w:sz w:val="24"/>
          <w:szCs w:val="24"/>
        </w:rPr>
        <w:t>Jurnal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Eksekutif</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(2).</w:t>
      </w:r>
    </w:p>
    <w:p w14:paraId="25708372"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Muaddab</w:t>
      </w:r>
      <w:proofErr w:type="spellEnd"/>
      <w:r>
        <w:rPr>
          <w:rFonts w:ascii="Times New Roman" w:hAnsi="Times New Roman" w:cs="Times New Roman"/>
          <w:sz w:val="24"/>
          <w:szCs w:val="24"/>
        </w:rPr>
        <w:t xml:space="preserve">, H. (2015).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SMK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Jombang</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Edusentris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Jurnal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Ilmu</w:t>
      </w:r>
      <w:proofErr w:type="spellEnd"/>
      <w:r>
        <w:rPr>
          <w:rFonts w:ascii="Times New Roman" w:hAnsi="Times New Roman" w:cs="Times New Roman"/>
          <w:i/>
          <w:iCs/>
          <w:sz w:val="24"/>
          <w:szCs w:val="24"/>
        </w:rPr>
        <w:t xml:space="preserve"> Pendidikan Dan </w:t>
      </w:r>
      <w:proofErr w:type="spellStart"/>
      <w:r>
        <w:rPr>
          <w:rFonts w:ascii="Times New Roman" w:hAnsi="Times New Roman" w:cs="Times New Roman"/>
          <w:i/>
          <w:iCs/>
          <w:sz w:val="24"/>
          <w:szCs w:val="24"/>
        </w:rPr>
        <w:t>Pengajaran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(2), 126. https://doi.org/10.17509/edusentris.v2i2.166</w:t>
      </w:r>
    </w:p>
    <w:p w14:paraId="686F7791"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Najdah, &amp; Aziz, A. (2017). the Determinant Factors of Green Consumption Behavior. </w:t>
      </w:r>
      <w:r>
        <w:rPr>
          <w:rFonts w:ascii="Times New Roman" w:hAnsi="Times New Roman" w:cs="Times New Roman"/>
          <w:i/>
          <w:iCs/>
          <w:sz w:val="24"/>
          <w:szCs w:val="24"/>
        </w:rPr>
        <w:t>South East Asia Journal of Contemporary Business, Economics and Law</w:t>
      </w:r>
      <w:r>
        <w:rPr>
          <w:rFonts w:ascii="Times New Roman" w:hAnsi="Times New Roman" w:cs="Times New Roman"/>
          <w:sz w:val="24"/>
          <w:szCs w:val="24"/>
        </w:rPr>
        <w:t xml:space="preserve">, </w:t>
      </w:r>
      <w:r>
        <w:rPr>
          <w:rFonts w:ascii="Times New Roman" w:hAnsi="Times New Roman" w:cs="Times New Roman"/>
          <w:i/>
          <w:iCs/>
          <w:sz w:val="24"/>
          <w:szCs w:val="24"/>
        </w:rPr>
        <w:t>12</w:t>
      </w:r>
      <w:r>
        <w:rPr>
          <w:rFonts w:ascii="Times New Roman" w:hAnsi="Times New Roman" w:cs="Times New Roman"/>
          <w:sz w:val="24"/>
          <w:szCs w:val="24"/>
        </w:rPr>
        <w:t>(2), 16–22.</w:t>
      </w:r>
    </w:p>
    <w:p w14:paraId="174AD6A3"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Novianti</w:t>
      </w:r>
      <w:proofErr w:type="spellEnd"/>
      <w:r>
        <w:rPr>
          <w:rFonts w:ascii="Times New Roman" w:hAnsi="Times New Roman" w:cs="Times New Roman"/>
          <w:sz w:val="24"/>
          <w:szCs w:val="24"/>
        </w:rPr>
        <w:t xml:space="preserve">, A. I., &amp; Kartika, L. (2017). </w:t>
      </w:r>
      <w:proofErr w:type="spellStart"/>
      <w:r>
        <w:rPr>
          <w:rFonts w:ascii="Times New Roman" w:hAnsi="Times New Roman" w:cs="Times New Roman"/>
          <w:i/>
          <w:iCs/>
          <w:sz w:val="24"/>
          <w:szCs w:val="24"/>
        </w:rPr>
        <w:t>Pengaruh</w:t>
      </w:r>
      <w:proofErr w:type="spellEnd"/>
      <w:r>
        <w:rPr>
          <w:rFonts w:ascii="Times New Roman" w:hAnsi="Times New Roman" w:cs="Times New Roman"/>
          <w:i/>
          <w:iCs/>
          <w:sz w:val="24"/>
          <w:szCs w:val="24"/>
        </w:rPr>
        <w:t xml:space="preserve"> Green Marketing </w:t>
      </w:r>
      <w:proofErr w:type="spellStart"/>
      <w:r>
        <w:rPr>
          <w:rFonts w:ascii="Times New Roman" w:hAnsi="Times New Roman" w:cs="Times New Roman"/>
          <w:i/>
          <w:iCs/>
          <w:sz w:val="24"/>
          <w:szCs w:val="24"/>
        </w:rPr>
        <w:t>Kebijakan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Kantong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Plastik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Berbayar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Terhadap</w:t>
      </w:r>
      <w:proofErr w:type="spellEnd"/>
      <w:r>
        <w:rPr>
          <w:rFonts w:ascii="Times New Roman" w:hAnsi="Times New Roman" w:cs="Times New Roman"/>
          <w:i/>
          <w:iCs/>
          <w:sz w:val="24"/>
          <w:szCs w:val="24"/>
        </w:rPr>
        <w:t xml:space="preserve"> Green </w:t>
      </w:r>
      <w:proofErr w:type="spellStart"/>
      <w:r>
        <w:rPr>
          <w:rFonts w:ascii="Times New Roman" w:hAnsi="Times New Roman" w:cs="Times New Roman"/>
          <w:i/>
          <w:iCs/>
          <w:sz w:val="24"/>
          <w:szCs w:val="24"/>
        </w:rPr>
        <w:t>Behaviour</w:t>
      </w:r>
      <w:proofErr w:type="spellEnd"/>
      <w:r>
        <w:rPr>
          <w:rFonts w:ascii="Times New Roman" w:hAnsi="Times New Roman" w:cs="Times New Roman"/>
          <w:i/>
          <w:iCs/>
          <w:sz w:val="24"/>
          <w:szCs w:val="24"/>
        </w:rPr>
        <w:t xml:space="preserve"> Masyarakat Kota Bogor</w:t>
      </w:r>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(1), 81–94.</w:t>
      </w:r>
    </w:p>
    <w:p w14:paraId="2D18E057"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Novita, R. A., </w:t>
      </w:r>
      <w:proofErr w:type="spellStart"/>
      <w:r>
        <w:rPr>
          <w:rFonts w:ascii="Times New Roman" w:hAnsi="Times New Roman" w:cs="Times New Roman"/>
          <w:sz w:val="24"/>
          <w:szCs w:val="24"/>
        </w:rPr>
        <w:t>Prasetyo</w:t>
      </w:r>
      <w:proofErr w:type="spellEnd"/>
      <w:r>
        <w:rPr>
          <w:rFonts w:ascii="Times New Roman" w:hAnsi="Times New Roman" w:cs="Times New Roman"/>
          <w:sz w:val="24"/>
          <w:szCs w:val="24"/>
        </w:rPr>
        <w:t xml:space="preserve">, A. B., &amp; Suparno. (2017). </w:t>
      </w:r>
      <w:proofErr w:type="spellStart"/>
      <w:r>
        <w:rPr>
          <w:rFonts w:ascii="Times New Roman" w:hAnsi="Times New Roman" w:cs="Times New Roman"/>
          <w:sz w:val="24"/>
          <w:szCs w:val="24"/>
        </w:rPr>
        <w:t>Efektifitas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1960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Perjanjian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(Tanah </w:t>
      </w:r>
      <w:proofErr w:type="spellStart"/>
      <w:r>
        <w:rPr>
          <w:rFonts w:ascii="Times New Roman" w:hAnsi="Times New Roman" w:cs="Times New Roman"/>
          <w:sz w:val="24"/>
          <w:szCs w:val="24"/>
        </w:rPr>
        <w:t>Kering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Bayan,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Purworejo</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Diponegoro</w:t>
      </w:r>
      <w:proofErr w:type="spellEnd"/>
      <w:r>
        <w:rPr>
          <w:rFonts w:ascii="Times New Roman" w:hAnsi="Times New Roman" w:cs="Times New Roman"/>
          <w:i/>
          <w:iCs/>
          <w:sz w:val="24"/>
          <w:szCs w:val="24"/>
        </w:rPr>
        <w:t xml:space="preserve"> Law Journal</w:t>
      </w:r>
      <w:r>
        <w:rPr>
          <w:rFonts w:ascii="Times New Roman" w:hAnsi="Times New Roman" w:cs="Times New Roman"/>
          <w:sz w:val="24"/>
          <w:szCs w:val="24"/>
        </w:rPr>
        <w:t xml:space="preserve">, </w:t>
      </w:r>
      <w:r>
        <w:rPr>
          <w:rFonts w:ascii="Times New Roman" w:hAnsi="Times New Roman" w:cs="Times New Roman"/>
          <w:i/>
          <w:iCs/>
          <w:sz w:val="24"/>
          <w:szCs w:val="24"/>
        </w:rPr>
        <w:t>6</w:t>
      </w:r>
      <w:r>
        <w:rPr>
          <w:rFonts w:ascii="Times New Roman" w:hAnsi="Times New Roman" w:cs="Times New Roman"/>
          <w:sz w:val="24"/>
          <w:szCs w:val="24"/>
        </w:rPr>
        <w:t>(2), 1–12.</w:t>
      </w:r>
    </w:p>
    <w:p w14:paraId="2E633B21"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Sanjaya, M. T. R. (2015).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Hotel Ros In Yogyakarta (Vol. 13).</w:t>
      </w:r>
    </w:p>
    <w:p w14:paraId="2FE02C71"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Santosa, M. S. E. (2016). Compromise Effect on Consumers’ Behavior. </w:t>
      </w:r>
      <w:r>
        <w:rPr>
          <w:rFonts w:ascii="Times New Roman" w:hAnsi="Times New Roman" w:cs="Times New Roman"/>
          <w:i/>
          <w:iCs/>
          <w:sz w:val="24"/>
          <w:szCs w:val="24"/>
        </w:rPr>
        <w:t>Journal of Indonesian Economy and Business</w:t>
      </w:r>
      <w:r>
        <w:rPr>
          <w:rFonts w:ascii="Times New Roman" w:hAnsi="Times New Roman" w:cs="Times New Roman"/>
          <w:sz w:val="24"/>
          <w:szCs w:val="24"/>
        </w:rPr>
        <w:t xml:space="preserve">, </w:t>
      </w:r>
      <w:r>
        <w:rPr>
          <w:rFonts w:ascii="Times New Roman" w:hAnsi="Times New Roman" w:cs="Times New Roman"/>
          <w:i/>
          <w:iCs/>
          <w:sz w:val="24"/>
          <w:szCs w:val="24"/>
        </w:rPr>
        <w:t>31</w:t>
      </w:r>
      <w:r>
        <w:rPr>
          <w:rFonts w:ascii="Times New Roman" w:hAnsi="Times New Roman" w:cs="Times New Roman"/>
          <w:sz w:val="24"/>
          <w:szCs w:val="24"/>
        </w:rPr>
        <w:t>(1), 325. https://doi.org/10.22146/jieb.23181</w:t>
      </w:r>
    </w:p>
    <w:p w14:paraId="4615C185"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Suharjono</w:t>
      </w:r>
      <w:proofErr w:type="spellEnd"/>
      <w:r>
        <w:rPr>
          <w:rFonts w:ascii="Times New Roman" w:hAnsi="Times New Roman" w:cs="Times New Roman"/>
          <w:sz w:val="24"/>
          <w:szCs w:val="24"/>
        </w:rPr>
        <w:t xml:space="preserve">, M. (2014). </w:t>
      </w:r>
      <w:proofErr w:type="spellStart"/>
      <w:r>
        <w:rPr>
          <w:rFonts w:ascii="Times New Roman" w:hAnsi="Times New Roman" w:cs="Times New Roman"/>
          <w:sz w:val="24"/>
          <w:szCs w:val="24"/>
        </w:rPr>
        <w:t>Pembentukan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Daerah Yang </w:t>
      </w:r>
      <w:proofErr w:type="spellStart"/>
      <w:r>
        <w:rPr>
          <w:rFonts w:ascii="Times New Roman" w:hAnsi="Times New Roman" w:cs="Times New Roman"/>
          <w:sz w:val="24"/>
          <w:szCs w:val="24"/>
        </w:rPr>
        <w:t>Responsif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Otonomi</w:t>
      </w:r>
      <w:proofErr w:type="spellEnd"/>
      <w:r>
        <w:rPr>
          <w:rFonts w:ascii="Times New Roman" w:hAnsi="Times New Roman" w:cs="Times New Roman"/>
          <w:sz w:val="24"/>
          <w:szCs w:val="24"/>
        </w:rPr>
        <w:t xml:space="preserve"> Daerah. </w:t>
      </w:r>
      <w:r>
        <w:rPr>
          <w:rFonts w:ascii="Times New Roman" w:hAnsi="Times New Roman" w:cs="Times New Roman"/>
          <w:i/>
          <w:iCs/>
          <w:sz w:val="24"/>
          <w:szCs w:val="24"/>
        </w:rPr>
        <w:t xml:space="preserve">DIH: </w:t>
      </w:r>
      <w:proofErr w:type="spellStart"/>
      <w:r>
        <w:rPr>
          <w:rFonts w:ascii="Times New Roman" w:hAnsi="Times New Roman" w:cs="Times New Roman"/>
          <w:i/>
          <w:iCs/>
          <w:sz w:val="24"/>
          <w:szCs w:val="24"/>
        </w:rPr>
        <w:t>Jurnal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Ilmu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Hukum</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10</w:t>
      </w:r>
      <w:r>
        <w:rPr>
          <w:rFonts w:ascii="Times New Roman" w:hAnsi="Times New Roman" w:cs="Times New Roman"/>
          <w:sz w:val="24"/>
          <w:szCs w:val="24"/>
        </w:rPr>
        <w:t>(19), 21–37. https://doi.org/10.30996/dih.v10i19.281</w:t>
      </w:r>
    </w:p>
    <w:p w14:paraId="4BADD652"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Tompodung</w:t>
      </w:r>
      <w:proofErr w:type="spellEnd"/>
      <w:r>
        <w:rPr>
          <w:rFonts w:ascii="Times New Roman" w:hAnsi="Times New Roman" w:cs="Times New Roman"/>
          <w:sz w:val="24"/>
          <w:szCs w:val="24"/>
        </w:rPr>
        <w:t xml:space="preserve">, T. C. G., </w:t>
      </w:r>
      <w:proofErr w:type="spellStart"/>
      <w:r>
        <w:rPr>
          <w:rFonts w:ascii="Times New Roman" w:hAnsi="Times New Roman" w:cs="Times New Roman"/>
          <w:sz w:val="24"/>
          <w:szCs w:val="24"/>
        </w:rPr>
        <w:t>Rushayati</w:t>
      </w:r>
      <w:proofErr w:type="spellEnd"/>
      <w:r>
        <w:rPr>
          <w:rFonts w:ascii="Times New Roman" w:hAnsi="Times New Roman" w:cs="Times New Roman"/>
          <w:sz w:val="24"/>
          <w:szCs w:val="24"/>
        </w:rPr>
        <w:t xml:space="preserve">, S. B., &amp; Aidi, M. N. (2018).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Adiwiyata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Ramah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Di Kota Depok. </w:t>
      </w:r>
      <w:proofErr w:type="spellStart"/>
      <w:r>
        <w:rPr>
          <w:rFonts w:ascii="Times New Roman" w:hAnsi="Times New Roman" w:cs="Times New Roman"/>
          <w:i/>
          <w:iCs/>
          <w:sz w:val="24"/>
          <w:szCs w:val="24"/>
        </w:rPr>
        <w:t>Jurnal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Pengelolaan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Sumberdaya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Alam</w:t>
      </w:r>
      <w:proofErr w:type="spellEnd"/>
      <w:r>
        <w:rPr>
          <w:rFonts w:ascii="Times New Roman" w:hAnsi="Times New Roman" w:cs="Times New Roman"/>
          <w:i/>
          <w:iCs/>
          <w:sz w:val="24"/>
          <w:szCs w:val="24"/>
        </w:rPr>
        <w:t xml:space="preserve"> Dan </w:t>
      </w:r>
      <w:proofErr w:type="spellStart"/>
      <w:r>
        <w:rPr>
          <w:rFonts w:ascii="Times New Roman" w:hAnsi="Times New Roman" w:cs="Times New Roman"/>
          <w:i/>
          <w:iCs/>
          <w:sz w:val="24"/>
          <w:szCs w:val="24"/>
        </w:rPr>
        <w:t>Lingkungan</w:t>
      </w:r>
      <w:proofErr w:type="spellEnd"/>
      <w:r>
        <w:rPr>
          <w:rFonts w:ascii="Times New Roman" w:hAnsi="Times New Roman" w:cs="Times New Roman"/>
          <w:i/>
          <w:iCs/>
          <w:sz w:val="24"/>
          <w:szCs w:val="24"/>
        </w:rPr>
        <w:t xml:space="preserve"> (Journal of Natural Resources and Environmental Management)</w:t>
      </w:r>
      <w:r>
        <w:rPr>
          <w:rFonts w:ascii="Times New Roman" w:hAnsi="Times New Roman" w:cs="Times New Roman"/>
          <w:sz w:val="24"/>
          <w:szCs w:val="24"/>
        </w:rPr>
        <w:t xml:space="preserve">, </w:t>
      </w:r>
      <w:r>
        <w:rPr>
          <w:rFonts w:ascii="Times New Roman" w:hAnsi="Times New Roman" w:cs="Times New Roman"/>
          <w:i/>
          <w:iCs/>
          <w:sz w:val="24"/>
          <w:szCs w:val="24"/>
        </w:rPr>
        <w:t>8</w:t>
      </w:r>
      <w:r>
        <w:rPr>
          <w:rFonts w:ascii="Times New Roman" w:hAnsi="Times New Roman" w:cs="Times New Roman"/>
          <w:sz w:val="24"/>
          <w:szCs w:val="24"/>
        </w:rPr>
        <w:t>(2), 170–177. https://doi.org/10.29244/jpsl.8.2.170-177</w:t>
      </w:r>
    </w:p>
    <w:p w14:paraId="6703DACF"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Wee, S. (2013). Development and Initial Validation of the Willingness to Compromise Scale. </w:t>
      </w:r>
      <w:r>
        <w:rPr>
          <w:rFonts w:ascii="Times New Roman" w:hAnsi="Times New Roman" w:cs="Times New Roman"/>
          <w:i/>
          <w:iCs/>
          <w:sz w:val="24"/>
          <w:szCs w:val="24"/>
        </w:rPr>
        <w:t>Journal of Career Assessment</w:t>
      </w:r>
      <w:r>
        <w:rPr>
          <w:rFonts w:ascii="Times New Roman" w:hAnsi="Times New Roman" w:cs="Times New Roman"/>
          <w:sz w:val="24"/>
          <w:szCs w:val="24"/>
        </w:rPr>
        <w:t xml:space="preserve">, </w:t>
      </w:r>
      <w:r>
        <w:rPr>
          <w:rFonts w:ascii="Times New Roman" w:hAnsi="Times New Roman" w:cs="Times New Roman"/>
          <w:i/>
          <w:iCs/>
          <w:sz w:val="24"/>
          <w:szCs w:val="24"/>
        </w:rPr>
        <w:t>21</w:t>
      </w:r>
      <w:r>
        <w:rPr>
          <w:rFonts w:ascii="Times New Roman" w:hAnsi="Times New Roman" w:cs="Times New Roman"/>
          <w:sz w:val="24"/>
          <w:szCs w:val="24"/>
        </w:rPr>
        <w:t>(4), 487–501. https://doi.org/10.1177/1069072712475281</w:t>
      </w:r>
    </w:p>
    <w:p w14:paraId="19EE1AEE" w14:textId="77777777" w:rsidR="00393031" w:rsidRDefault="00393031" w:rsidP="00393031">
      <w:pPr>
        <w:widowControl w:val="0"/>
        <w:autoSpaceDE w:val="0"/>
        <w:autoSpaceDN w:val="0"/>
        <w:adjustRightInd w:val="0"/>
        <w:spacing w:after="140" w:line="288" w:lineRule="auto"/>
        <w:ind w:left="480" w:hanging="480"/>
      </w:pPr>
      <w:proofErr w:type="spellStart"/>
      <w:r>
        <w:rPr>
          <w:rFonts w:ascii="Times New Roman" w:hAnsi="Times New Roman" w:cs="Times New Roman"/>
          <w:sz w:val="24"/>
          <w:szCs w:val="24"/>
        </w:rPr>
        <w:t>Yodi</w:t>
      </w:r>
      <w:proofErr w:type="spellEnd"/>
      <w:r>
        <w:rPr>
          <w:rFonts w:ascii="Times New Roman" w:hAnsi="Times New Roman" w:cs="Times New Roman"/>
          <w:sz w:val="24"/>
          <w:szCs w:val="24"/>
        </w:rPr>
        <w:t xml:space="preserve">, D. (2020). </w:t>
      </w:r>
      <w:proofErr w:type="spellStart"/>
      <w:r>
        <w:rPr>
          <w:rFonts w:ascii="Times New Roman" w:hAnsi="Times New Roman" w:cs="Times New Roman"/>
          <w:i/>
          <w:iCs/>
          <w:sz w:val="24"/>
          <w:szCs w:val="24"/>
        </w:rPr>
        <w:t>Efektivitas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Koordinasi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dalam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Pelaksanaan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Tugas</w:t>
      </w:r>
      <w:proofErr w:type="spellEnd"/>
      <w:r>
        <w:rPr>
          <w:rFonts w:ascii="Times New Roman" w:hAnsi="Times New Roman" w:cs="Times New Roman"/>
          <w:i/>
          <w:iCs/>
          <w:sz w:val="24"/>
          <w:szCs w:val="24"/>
        </w:rPr>
        <w:t xml:space="preserve"> di </w:t>
      </w:r>
      <w:proofErr w:type="spellStart"/>
      <w:r>
        <w:rPr>
          <w:rFonts w:ascii="Times New Roman" w:hAnsi="Times New Roman" w:cs="Times New Roman"/>
          <w:i/>
          <w:iCs/>
          <w:sz w:val="24"/>
          <w:szCs w:val="24"/>
        </w:rPr>
        <w:t>Puskesmas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Kecamatan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Gambir</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(1), 22–41.</w:t>
      </w:r>
    </w:p>
    <w:p w14:paraId="5E8BED3B" w14:textId="77777777" w:rsidR="00393031" w:rsidRDefault="00393031" w:rsidP="00393031">
      <w:pPr>
        <w:widowControl w:val="0"/>
        <w:autoSpaceDE w:val="0"/>
        <w:autoSpaceDN w:val="0"/>
        <w:adjustRightInd w:val="0"/>
        <w:spacing w:after="0" w:line="240" w:lineRule="auto"/>
        <w:rPr>
          <w:rFonts w:ascii="Times New Roman" w:hAnsi="Times New Roman" w:cs="Times New Roman"/>
          <w:sz w:val="24"/>
          <w:szCs w:val="24"/>
        </w:rPr>
      </w:pPr>
    </w:p>
    <w:p w14:paraId="3918E94B"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Biswas, A., &amp; Roy, M. (2014). Green products: An exploratory study on the consumer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in emerging economies of the East. </w:t>
      </w:r>
      <w:r>
        <w:rPr>
          <w:rFonts w:ascii="Times New Roman" w:hAnsi="Times New Roman" w:cs="Times New Roman"/>
          <w:i/>
          <w:iCs/>
          <w:sz w:val="24"/>
          <w:szCs w:val="24"/>
        </w:rPr>
        <w:t>Journal of Cleaner Production</w:t>
      </w:r>
      <w:r>
        <w:rPr>
          <w:rFonts w:ascii="Times New Roman" w:hAnsi="Times New Roman" w:cs="Times New Roman"/>
          <w:sz w:val="24"/>
          <w:szCs w:val="24"/>
        </w:rPr>
        <w:t xml:space="preserve">, </w:t>
      </w:r>
      <w:r>
        <w:rPr>
          <w:rFonts w:ascii="Times New Roman" w:hAnsi="Times New Roman" w:cs="Times New Roman"/>
          <w:i/>
          <w:iCs/>
          <w:sz w:val="24"/>
          <w:szCs w:val="24"/>
        </w:rPr>
        <w:t>87</w:t>
      </w:r>
      <w:r>
        <w:rPr>
          <w:rFonts w:ascii="Times New Roman" w:hAnsi="Times New Roman" w:cs="Times New Roman"/>
          <w:sz w:val="24"/>
          <w:szCs w:val="24"/>
        </w:rPr>
        <w:t>(1), 463–468. https://doi.org/10.1016/j.jclepro.2014.09.075</w:t>
      </w:r>
    </w:p>
    <w:p w14:paraId="0BBABB90"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Bonini, S., &amp; Oppenheim, J. (2008). </w:t>
      </w:r>
      <w:proofErr w:type="spellStart"/>
      <w:r>
        <w:rPr>
          <w:rFonts w:ascii="Times New Roman" w:hAnsi="Times New Roman" w:cs="Times New Roman"/>
          <w:sz w:val="24"/>
          <w:szCs w:val="24"/>
        </w:rPr>
        <w:t>Culvating</w:t>
      </w:r>
      <w:proofErr w:type="spellEnd"/>
      <w:r>
        <w:rPr>
          <w:rFonts w:ascii="Times New Roman" w:hAnsi="Times New Roman" w:cs="Times New Roman"/>
          <w:sz w:val="24"/>
          <w:szCs w:val="24"/>
        </w:rPr>
        <w:t xml:space="preserve"> the Green Consumer. </w:t>
      </w:r>
      <w:r>
        <w:rPr>
          <w:rFonts w:ascii="Times New Roman" w:hAnsi="Times New Roman" w:cs="Times New Roman"/>
          <w:i/>
          <w:iCs/>
          <w:sz w:val="24"/>
          <w:szCs w:val="24"/>
        </w:rPr>
        <w:t>Stanford Social Innovation Review</w:t>
      </w:r>
      <w:r>
        <w:rPr>
          <w:rFonts w:ascii="Times New Roman" w:hAnsi="Times New Roman" w:cs="Times New Roman"/>
          <w:sz w:val="24"/>
          <w:szCs w:val="24"/>
        </w:rPr>
        <w:t xml:space="preserve">, </w:t>
      </w:r>
      <w:r>
        <w:rPr>
          <w:rFonts w:ascii="Times New Roman" w:hAnsi="Times New Roman" w:cs="Times New Roman"/>
          <w:i/>
          <w:iCs/>
          <w:sz w:val="24"/>
          <w:szCs w:val="24"/>
        </w:rPr>
        <w:t>14</w:t>
      </w:r>
      <w:r>
        <w:rPr>
          <w:rFonts w:ascii="Times New Roman" w:hAnsi="Times New Roman" w:cs="Times New Roman"/>
          <w:sz w:val="24"/>
          <w:szCs w:val="24"/>
        </w:rPr>
        <w:t>(2), 215–221. https://doi.org/10.1007/s12541-013-0030-1</w:t>
      </w:r>
    </w:p>
    <w:p w14:paraId="15BA4A92"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lastRenderedPageBreak/>
        <w:t xml:space="preserve">Budo, A., </w:t>
      </w:r>
      <w:proofErr w:type="spellStart"/>
      <w:r>
        <w:rPr>
          <w:rFonts w:ascii="Times New Roman" w:hAnsi="Times New Roman" w:cs="Times New Roman"/>
          <w:sz w:val="24"/>
          <w:szCs w:val="24"/>
        </w:rPr>
        <w:t>Tulusan</w:t>
      </w:r>
      <w:proofErr w:type="spellEnd"/>
      <w:r>
        <w:rPr>
          <w:rFonts w:ascii="Times New Roman" w:hAnsi="Times New Roman" w:cs="Times New Roman"/>
          <w:sz w:val="24"/>
          <w:szCs w:val="24"/>
        </w:rPr>
        <w:t xml:space="preserve">, F., &amp; </w:t>
      </w:r>
      <w:proofErr w:type="spellStart"/>
      <w:r>
        <w:rPr>
          <w:rFonts w:ascii="Times New Roman" w:hAnsi="Times New Roman" w:cs="Times New Roman"/>
          <w:sz w:val="24"/>
          <w:szCs w:val="24"/>
        </w:rPr>
        <w:t>Tampi</w:t>
      </w:r>
      <w:proofErr w:type="spellEnd"/>
      <w:r>
        <w:rPr>
          <w:rFonts w:ascii="Times New Roman" w:hAnsi="Times New Roman" w:cs="Times New Roman"/>
          <w:sz w:val="24"/>
          <w:szCs w:val="24"/>
        </w:rPr>
        <w:t xml:space="preserve">, G. B. (2019).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Pancaran</w:t>
      </w:r>
      <w:proofErr w:type="spellEnd"/>
      <w:r>
        <w:rPr>
          <w:rFonts w:ascii="Times New Roman" w:hAnsi="Times New Roman" w:cs="Times New Roman"/>
          <w:sz w:val="24"/>
          <w:szCs w:val="24"/>
        </w:rPr>
        <w:t xml:space="preserve"> Kasih Manado. </w:t>
      </w:r>
      <w:proofErr w:type="spellStart"/>
      <w:r>
        <w:rPr>
          <w:rFonts w:ascii="Times New Roman" w:hAnsi="Times New Roman" w:cs="Times New Roman"/>
          <w:i/>
          <w:iCs/>
          <w:sz w:val="24"/>
          <w:szCs w:val="24"/>
        </w:rPr>
        <w:t>Jurnal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Administrasi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Publik</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6</w:t>
      </w:r>
      <w:r>
        <w:rPr>
          <w:rFonts w:ascii="Times New Roman" w:hAnsi="Times New Roman" w:cs="Times New Roman"/>
          <w:sz w:val="24"/>
          <w:szCs w:val="24"/>
        </w:rPr>
        <w:t>(94).</w:t>
      </w:r>
    </w:p>
    <w:p w14:paraId="26CB92EA"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Cruz, M. U. M., &amp; </w:t>
      </w:r>
      <w:proofErr w:type="spellStart"/>
      <w:r>
        <w:rPr>
          <w:rFonts w:ascii="Times New Roman" w:hAnsi="Times New Roman" w:cs="Times New Roman"/>
          <w:sz w:val="24"/>
          <w:szCs w:val="24"/>
        </w:rPr>
        <w:t>Prabawani</w:t>
      </w:r>
      <w:proofErr w:type="spellEnd"/>
      <w:r>
        <w:rPr>
          <w:rFonts w:ascii="Times New Roman" w:hAnsi="Times New Roman" w:cs="Times New Roman"/>
          <w:sz w:val="24"/>
          <w:szCs w:val="24"/>
        </w:rPr>
        <w:t xml:space="preserve">, B. (2019).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Ramah </w:t>
      </w:r>
      <w:proofErr w:type="spellStart"/>
      <w:proofErr w:type="gramStart"/>
      <w:r>
        <w:rPr>
          <w:rFonts w:ascii="Times New Roman" w:hAnsi="Times New Roman" w:cs="Times New Roman"/>
          <w:sz w:val="24"/>
          <w:szCs w:val="24"/>
        </w:rPr>
        <w:t>Lingkungan</w:t>
      </w:r>
      <w:proofErr w:type="spellEnd"/>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Hijau</w:t>
      </w:r>
      <w:proofErr w:type="spellEnd"/>
      <w:r>
        <w:rPr>
          <w:rFonts w:ascii="Times New Roman" w:hAnsi="Times New Roman" w:cs="Times New Roman"/>
          <w:sz w:val="24"/>
          <w:szCs w:val="24"/>
        </w:rPr>
        <w:t xml:space="preserve"> Civitas Academia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Diponegoro</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ISSN 2502-3632 (Online) ISSN 2356-0304 (Paper) </w:t>
      </w:r>
      <w:proofErr w:type="spellStart"/>
      <w:r>
        <w:rPr>
          <w:rFonts w:ascii="Times New Roman" w:hAnsi="Times New Roman" w:cs="Times New Roman"/>
          <w:i/>
          <w:iCs/>
          <w:sz w:val="24"/>
          <w:szCs w:val="24"/>
        </w:rPr>
        <w:t>Jurnal</w:t>
      </w:r>
      <w:proofErr w:type="spellEnd"/>
      <w:r>
        <w:rPr>
          <w:rFonts w:ascii="Times New Roman" w:hAnsi="Times New Roman" w:cs="Times New Roman"/>
          <w:i/>
          <w:iCs/>
          <w:sz w:val="24"/>
          <w:szCs w:val="24"/>
        </w:rPr>
        <w:t xml:space="preserve"> Online </w:t>
      </w:r>
      <w:proofErr w:type="spellStart"/>
      <w:r>
        <w:rPr>
          <w:rFonts w:ascii="Times New Roman" w:hAnsi="Times New Roman" w:cs="Times New Roman"/>
          <w:i/>
          <w:iCs/>
          <w:sz w:val="24"/>
          <w:szCs w:val="24"/>
        </w:rPr>
        <w:t>Internasional</w:t>
      </w:r>
      <w:proofErr w:type="spellEnd"/>
      <w:r>
        <w:rPr>
          <w:rFonts w:ascii="Times New Roman" w:hAnsi="Times New Roman" w:cs="Times New Roman"/>
          <w:i/>
          <w:iCs/>
          <w:sz w:val="24"/>
          <w:szCs w:val="24"/>
        </w:rPr>
        <w:t xml:space="preserve"> &amp; Nasional Vol. 7 No.1, Januari – Juni 2019 Universitas 17 Agustus 1945 Jakarta</w:t>
      </w:r>
      <w:r>
        <w:rPr>
          <w:rFonts w:ascii="Times New Roman" w:hAnsi="Times New Roman" w:cs="Times New Roman"/>
          <w:sz w:val="24"/>
          <w:szCs w:val="24"/>
        </w:rPr>
        <w:t xml:space="preserve">, </w:t>
      </w:r>
      <w:r>
        <w:rPr>
          <w:rFonts w:ascii="Times New Roman" w:hAnsi="Times New Roman" w:cs="Times New Roman"/>
          <w:i/>
          <w:iCs/>
          <w:sz w:val="24"/>
          <w:szCs w:val="24"/>
        </w:rPr>
        <w:t>53</w:t>
      </w:r>
      <w:r>
        <w:rPr>
          <w:rFonts w:ascii="Times New Roman" w:hAnsi="Times New Roman" w:cs="Times New Roman"/>
          <w:sz w:val="24"/>
          <w:szCs w:val="24"/>
        </w:rPr>
        <w:t>(9), 1689–1699. Retrieved from www.journal.uta45jakarta.ac.id</w:t>
      </w:r>
    </w:p>
    <w:p w14:paraId="6ACFE69C"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Dunn, W. N. (2003). </w:t>
      </w:r>
      <w:proofErr w:type="spellStart"/>
      <w:r>
        <w:rPr>
          <w:rFonts w:ascii="Times New Roman" w:hAnsi="Times New Roman" w:cs="Times New Roman"/>
          <w:sz w:val="24"/>
          <w:szCs w:val="24"/>
        </w:rPr>
        <w:t>Pengantar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Gadjah Mada University Press</w:t>
      </w:r>
      <w:r>
        <w:rPr>
          <w:rFonts w:ascii="Times New Roman" w:hAnsi="Times New Roman" w:cs="Times New Roman"/>
          <w:sz w:val="24"/>
          <w:szCs w:val="24"/>
        </w:rPr>
        <w:t>, pp. 1–687. Retrieved from http://journal.unhena.ac.id/index.php/HibSos/article/view/99/81</w:t>
      </w:r>
    </w:p>
    <w:p w14:paraId="44CED313"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Firmansyah, A. (2017). </w:t>
      </w:r>
      <w:proofErr w:type="spellStart"/>
      <w:r>
        <w:rPr>
          <w:rFonts w:ascii="Times New Roman" w:hAnsi="Times New Roman" w:cs="Times New Roman"/>
          <w:i/>
          <w:iCs/>
          <w:sz w:val="24"/>
          <w:szCs w:val="24"/>
        </w:rPr>
        <w:t>Pengaruh</w:t>
      </w:r>
      <w:proofErr w:type="spellEnd"/>
      <w:r>
        <w:rPr>
          <w:rFonts w:ascii="Times New Roman" w:hAnsi="Times New Roman" w:cs="Times New Roman"/>
          <w:i/>
          <w:iCs/>
          <w:sz w:val="24"/>
          <w:szCs w:val="24"/>
        </w:rPr>
        <w:t xml:space="preserve"> Green Intellectual Capital Dan Organizational Identity Dan </w:t>
      </w:r>
      <w:proofErr w:type="spellStart"/>
      <w:r>
        <w:rPr>
          <w:rFonts w:ascii="Times New Roman" w:hAnsi="Times New Roman" w:cs="Times New Roman"/>
          <w:i/>
          <w:iCs/>
          <w:sz w:val="24"/>
          <w:szCs w:val="24"/>
        </w:rPr>
        <w:t>Dampaknya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Terhadap</w:t>
      </w:r>
      <w:proofErr w:type="spellEnd"/>
      <w:r>
        <w:rPr>
          <w:rFonts w:ascii="Times New Roman" w:hAnsi="Times New Roman" w:cs="Times New Roman"/>
          <w:i/>
          <w:iCs/>
          <w:sz w:val="24"/>
          <w:szCs w:val="24"/>
        </w:rPr>
        <w:t xml:space="preserve"> Green Competitive Advantage</w:t>
      </w:r>
      <w:r>
        <w:rPr>
          <w:rFonts w:ascii="Times New Roman" w:hAnsi="Times New Roman" w:cs="Times New Roman"/>
          <w:sz w:val="24"/>
          <w:szCs w:val="24"/>
        </w:rPr>
        <w:t xml:space="preserve">. </w:t>
      </w:r>
      <w:r>
        <w:rPr>
          <w:rFonts w:ascii="Times New Roman" w:hAnsi="Times New Roman" w:cs="Times New Roman"/>
          <w:i/>
          <w:iCs/>
          <w:sz w:val="24"/>
          <w:szCs w:val="24"/>
        </w:rPr>
        <w:t>1</w:t>
      </w:r>
      <w:r>
        <w:rPr>
          <w:rFonts w:ascii="Times New Roman" w:hAnsi="Times New Roman" w:cs="Times New Roman"/>
          <w:sz w:val="24"/>
          <w:szCs w:val="24"/>
        </w:rPr>
        <w:t>, 183–219.</w:t>
      </w:r>
    </w:p>
    <w:p w14:paraId="4D846907"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Hanggarjati</w:t>
      </w:r>
      <w:proofErr w:type="spellEnd"/>
      <w:r>
        <w:rPr>
          <w:rFonts w:ascii="Times New Roman" w:hAnsi="Times New Roman" w:cs="Times New Roman"/>
          <w:sz w:val="24"/>
          <w:szCs w:val="24"/>
        </w:rPr>
        <w:t xml:space="preserve">, W. (2016). </w:t>
      </w:r>
      <w:proofErr w:type="spellStart"/>
      <w:r>
        <w:rPr>
          <w:rFonts w:ascii="Times New Roman" w:hAnsi="Times New Roman" w:cs="Times New Roman"/>
          <w:i/>
          <w:iCs/>
          <w:sz w:val="24"/>
          <w:szCs w:val="24"/>
        </w:rPr>
        <w:t>Efektivitas</w:t>
      </w:r>
      <w:proofErr w:type="spellEnd"/>
      <w:r>
        <w:rPr>
          <w:rFonts w:ascii="Times New Roman" w:hAnsi="Times New Roman" w:cs="Times New Roman"/>
          <w:i/>
          <w:iCs/>
          <w:sz w:val="24"/>
          <w:szCs w:val="24"/>
        </w:rPr>
        <w:t xml:space="preserve"> Model </w:t>
      </w:r>
      <w:proofErr w:type="spellStart"/>
      <w:r>
        <w:rPr>
          <w:rFonts w:ascii="Times New Roman" w:hAnsi="Times New Roman" w:cs="Times New Roman"/>
          <w:i/>
          <w:iCs/>
          <w:sz w:val="24"/>
          <w:szCs w:val="24"/>
        </w:rPr>
        <w:t>Pembelajaran</w:t>
      </w:r>
      <w:proofErr w:type="spellEnd"/>
      <w:r>
        <w:rPr>
          <w:rFonts w:ascii="Times New Roman" w:hAnsi="Times New Roman" w:cs="Times New Roman"/>
          <w:i/>
          <w:iCs/>
          <w:sz w:val="24"/>
          <w:szCs w:val="24"/>
        </w:rPr>
        <w:t xml:space="preserve"> Project Work </w:t>
      </w:r>
      <w:proofErr w:type="spellStart"/>
      <w:r>
        <w:rPr>
          <w:rFonts w:ascii="Times New Roman" w:hAnsi="Times New Roman" w:cs="Times New Roman"/>
          <w:i/>
          <w:iCs/>
          <w:sz w:val="24"/>
          <w:szCs w:val="24"/>
        </w:rPr>
        <w:t>Untuk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Peningkatan</w:t>
      </w:r>
      <w:proofErr w:type="spellEnd"/>
      <w:r>
        <w:rPr>
          <w:rFonts w:ascii="Times New Roman" w:hAnsi="Times New Roman" w:cs="Times New Roman"/>
          <w:i/>
          <w:iCs/>
          <w:sz w:val="24"/>
          <w:szCs w:val="24"/>
        </w:rPr>
        <w:t xml:space="preserve"> Hasil </w:t>
      </w:r>
      <w:proofErr w:type="spellStart"/>
      <w:r>
        <w:rPr>
          <w:rFonts w:ascii="Times New Roman" w:hAnsi="Times New Roman" w:cs="Times New Roman"/>
          <w:i/>
          <w:iCs/>
          <w:sz w:val="24"/>
          <w:szCs w:val="24"/>
        </w:rPr>
        <w:t>Belajar</w:t>
      </w:r>
      <w:proofErr w:type="spellEnd"/>
      <w:r>
        <w:rPr>
          <w:rFonts w:ascii="Times New Roman" w:hAnsi="Times New Roman" w:cs="Times New Roman"/>
          <w:i/>
          <w:iCs/>
          <w:sz w:val="24"/>
          <w:szCs w:val="24"/>
        </w:rPr>
        <w:t xml:space="preserve"> Mata Pelajaran Teknik Digital </w:t>
      </w:r>
      <w:proofErr w:type="spellStart"/>
      <w:r>
        <w:rPr>
          <w:rFonts w:ascii="Times New Roman" w:hAnsi="Times New Roman" w:cs="Times New Roman"/>
          <w:i/>
          <w:iCs/>
          <w:sz w:val="24"/>
          <w:szCs w:val="24"/>
        </w:rPr>
        <w:t>Siswa</w:t>
      </w:r>
      <w:proofErr w:type="spellEnd"/>
      <w:r>
        <w:rPr>
          <w:rFonts w:ascii="Times New Roman" w:hAnsi="Times New Roman" w:cs="Times New Roman"/>
          <w:i/>
          <w:iCs/>
          <w:sz w:val="24"/>
          <w:szCs w:val="24"/>
        </w:rPr>
        <w:t xml:space="preserve"> Kelas X Program </w:t>
      </w:r>
      <w:proofErr w:type="spellStart"/>
      <w:r>
        <w:rPr>
          <w:rFonts w:ascii="Times New Roman" w:hAnsi="Times New Roman" w:cs="Times New Roman"/>
          <w:i/>
          <w:iCs/>
          <w:sz w:val="24"/>
          <w:szCs w:val="24"/>
        </w:rPr>
        <w:t>Keahlian</w:t>
      </w:r>
      <w:proofErr w:type="spellEnd"/>
      <w:r>
        <w:rPr>
          <w:rFonts w:ascii="Times New Roman" w:hAnsi="Times New Roman" w:cs="Times New Roman"/>
          <w:i/>
          <w:iCs/>
          <w:sz w:val="24"/>
          <w:szCs w:val="24"/>
        </w:rPr>
        <w:t xml:space="preserve"> Teknik </w:t>
      </w:r>
      <w:proofErr w:type="spellStart"/>
      <w:r>
        <w:rPr>
          <w:rFonts w:ascii="Times New Roman" w:hAnsi="Times New Roman" w:cs="Times New Roman"/>
          <w:i/>
          <w:iCs/>
          <w:sz w:val="24"/>
          <w:szCs w:val="24"/>
        </w:rPr>
        <w:t>Elektronika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Industri</w:t>
      </w:r>
      <w:proofErr w:type="spellEnd"/>
      <w:r>
        <w:rPr>
          <w:rFonts w:ascii="Times New Roman" w:hAnsi="Times New Roman" w:cs="Times New Roman"/>
          <w:i/>
          <w:iCs/>
          <w:sz w:val="24"/>
          <w:szCs w:val="24"/>
        </w:rPr>
        <w:t xml:space="preserve"> Di </w:t>
      </w:r>
      <w:proofErr w:type="spellStart"/>
      <w:r>
        <w:rPr>
          <w:rFonts w:ascii="Times New Roman" w:hAnsi="Times New Roman" w:cs="Times New Roman"/>
          <w:i/>
          <w:iCs/>
          <w:sz w:val="24"/>
          <w:szCs w:val="24"/>
        </w:rPr>
        <w:t>Smk</w:t>
      </w:r>
      <w:proofErr w:type="spellEnd"/>
      <w:r>
        <w:rPr>
          <w:rFonts w:ascii="Times New Roman" w:hAnsi="Times New Roman" w:cs="Times New Roman"/>
          <w:i/>
          <w:iCs/>
          <w:sz w:val="24"/>
          <w:szCs w:val="24"/>
        </w:rPr>
        <w:t xml:space="preserve"> N 2 </w:t>
      </w:r>
      <w:proofErr w:type="spellStart"/>
      <w:r>
        <w:rPr>
          <w:rFonts w:ascii="Times New Roman" w:hAnsi="Times New Roman" w:cs="Times New Roman"/>
          <w:i/>
          <w:iCs/>
          <w:sz w:val="24"/>
          <w:szCs w:val="24"/>
        </w:rPr>
        <w:t>Bawang</w:t>
      </w:r>
      <w:proofErr w:type="spellEnd"/>
      <w:r>
        <w:rPr>
          <w:rFonts w:ascii="Times New Roman" w:hAnsi="Times New Roman" w:cs="Times New Roman"/>
          <w:sz w:val="24"/>
          <w:szCs w:val="24"/>
        </w:rPr>
        <w:t>.</w:t>
      </w:r>
    </w:p>
    <w:p w14:paraId="6BBE054F"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Hanisch, K. A., Hulin, C. L., &amp; Roznowski, M. (1998). The importance of individuals’ repertoires of behaviors: The scientific appropriateness of studying multiple behaviors and general attitudes. </w:t>
      </w:r>
      <w:r>
        <w:rPr>
          <w:rFonts w:ascii="Times New Roman" w:hAnsi="Times New Roman" w:cs="Times New Roman"/>
          <w:i/>
          <w:iCs/>
          <w:sz w:val="24"/>
          <w:szCs w:val="24"/>
        </w:rPr>
        <w:t>Journal of Organizational Behavior</w:t>
      </w:r>
      <w:r>
        <w:rPr>
          <w:rFonts w:ascii="Times New Roman" w:hAnsi="Times New Roman" w:cs="Times New Roman"/>
          <w:sz w:val="24"/>
          <w:szCs w:val="24"/>
        </w:rPr>
        <w:t xml:space="preserve">, </w:t>
      </w:r>
      <w:r>
        <w:rPr>
          <w:rFonts w:ascii="Times New Roman" w:hAnsi="Times New Roman" w:cs="Times New Roman"/>
          <w:i/>
          <w:iCs/>
          <w:sz w:val="24"/>
          <w:szCs w:val="24"/>
        </w:rPr>
        <w:t>19</w:t>
      </w:r>
      <w:r>
        <w:rPr>
          <w:rFonts w:ascii="Times New Roman" w:hAnsi="Times New Roman" w:cs="Times New Roman"/>
          <w:sz w:val="24"/>
          <w:szCs w:val="24"/>
        </w:rPr>
        <w:t>(5), 463. Retrieved from http://eserv.uum.edu.my/login?url=http://search.ebscohost.com/login.aspx?direct=true&amp;db=bth&amp;AN=13617990&amp;site=ehost-live&amp;scope=site</w:t>
      </w:r>
    </w:p>
    <w:p w14:paraId="73DEAABF"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Hill, R. J., Fishbein, M., &amp; Ajzen, I. (1977). Belief, Attitude, Intention and Behavior: An Introduction to Theory and Research. </w:t>
      </w:r>
      <w:r>
        <w:rPr>
          <w:rFonts w:ascii="Times New Roman" w:hAnsi="Times New Roman" w:cs="Times New Roman"/>
          <w:i/>
          <w:iCs/>
          <w:sz w:val="24"/>
          <w:szCs w:val="24"/>
        </w:rPr>
        <w:t>Contemporary Sociology</w:t>
      </w:r>
      <w:r>
        <w:rPr>
          <w:rFonts w:ascii="Times New Roman" w:hAnsi="Times New Roman" w:cs="Times New Roman"/>
          <w:sz w:val="24"/>
          <w:szCs w:val="24"/>
        </w:rPr>
        <w:t xml:space="preserve">, </w:t>
      </w:r>
      <w:r>
        <w:rPr>
          <w:rFonts w:ascii="Times New Roman" w:hAnsi="Times New Roman" w:cs="Times New Roman"/>
          <w:i/>
          <w:iCs/>
          <w:sz w:val="24"/>
          <w:szCs w:val="24"/>
        </w:rPr>
        <w:t>6</w:t>
      </w:r>
      <w:r>
        <w:rPr>
          <w:rFonts w:ascii="Times New Roman" w:hAnsi="Times New Roman" w:cs="Times New Roman"/>
          <w:sz w:val="24"/>
          <w:szCs w:val="24"/>
        </w:rPr>
        <w:t>(2), 244. https://doi.org/10.2307/2065853</w:t>
      </w:r>
    </w:p>
    <w:p w14:paraId="404955C0"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Jayanti, N. D., </w:t>
      </w:r>
      <w:proofErr w:type="spellStart"/>
      <w:r>
        <w:rPr>
          <w:rFonts w:ascii="Times New Roman" w:hAnsi="Times New Roman" w:cs="Times New Roman"/>
          <w:sz w:val="24"/>
          <w:szCs w:val="24"/>
        </w:rPr>
        <w:t>Kumadji</w:t>
      </w:r>
      <w:proofErr w:type="spellEnd"/>
      <w:r>
        <w:rPr>
          <w:rFonts w:ascii="Times New Roman" w:hAnsi="Times New Roman" w:cs="Times New Roman"/>
          <w:sz w:val="24"/>
          <w:szCs w:val="24"/>
        </w:rPr>
        <w:t xml:space="preserve">, S., &amp; </w:t>
      </w:r>
      <w:proofErr w:type="spellStart"/>
      <w:r>
        <w:rPr>
          <w:rFonts w:ascii="Times New Roman" w:hAnsi="Times New Roman" w:cs="Times New Roman"/>
          <w:sz w:val="24"/>
          <w:szCs w:val="24"/>
        </w:rPr>
        <w:t>Yaningwati</w:t>
      </w:r>
      <w:proofErr w:type="spellEnd"/>
      <w:r>
        <w:rPr>
          <w:rFonts w:ascii="Times New Roman" w:hAnsi="Times New Roman" w:cs="Times New Roman"/>
          <w:sz w:val="24"/>
          <w:szCs w:val="24"/>
        </w:rPr>
        <w:t xml:space="preserve">, F. (2013).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green purchasing. </w:t>
      </w:r>
      <w:proofErr w:type="spellStart"/>
      <w:r>
        <w:rPr>
          <w:rFonts w:ascii="Times New Roman" w:hAnsi="Times New Roman" w:cs="Times New Roman"/>
          <w:i/>
          <w:iCs/>
          <w:sz w:val="24"/>
          <w:szCs w:val="24"/>
        </w:rPr>
        <w:t>Jurnal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Administrasi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Bisnis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5</w:t>
      </w:r>
      <w:r>
        <w:rPr>
          <w:rFonts w:ascii="Times New Roman" w:hAnsi="Times New Roman" w:cs="Times New Roman"/>
          <w:sz w:val="24"/>
          <w:szCs w:val="24"/>
        </w:rPr>
        <w:t>, 1.</w:t>
      </w:r>
    </w:p>
    <w:p w14:paraId="586B8409"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Khoiriyah</w:t>
      </w:r>
      <w:proofErr w:type="spellEnd"/>
      <w:r>
        <w:rPr>
          <w:rFonts w:ascii="Times New Roman" w:hAnsi="Times New Roman" w:cs="Times New Roman"/>
          <w:sz w:val="24"/>
          <w:szCs w:val="24"/>
        </w:rPr>
        <w:t xml:space="preserve">, S., &amp; Toro, M. J. S. (2018). Attitude toward green product, willingness to pay and intention to purchase. </w:t>
      </w:r>
      <w:r>
        <w:rPr>
          <w:rFonts w:ascii="Times New Roman" w:hAnsi="Times New Roman" w:cs="Times New Roman"/>
          <w:i/>
          <w:iCs/>
          <w:sz w:val="24"/>
          <w:szCs w:val="24"/>
        </w:rPr>
        <w:t>International Journal of Business and Society</w:t>
      </w:r>
      <w:r>
        <w:rPr>
          <w:rFonts w:ascii="Times New Roman" w:hAnsi="Times New Roman" w:cs="Times New Roman"/>
          <w:sz w:val="24"/>
          <w:szCs w:val="24"/>
        </w:rPr>
        <w:t xml:space="preserve">, </w:t>
      </w:r>
      <w:r>
        <w:rPr>
          <w:rFonts w:ascii="Times New Roman" w:hAnsi="Times New Roman" w:cs="Times New Roman"/>
          <w:i/>
          <w:iCs/>
          <w:sz w:val="24"/>
          <w:szCs w:val="24"/>
        </w:rPr>
        <w:t>19</w:t>
      </w:r>
      <w:r>
        <w:rPr>
          <w:rFonts w:ascii="Times New Roman" w:hAnsi="Times New Roman" w:cs="Times New Roman"/>
          <w:sz w:val="24"/>
          <w:szCs w:val="24"/>
        </w:rPr>
        <w:t>, 620–628.</w:t>
      </w:r>
    </w:p>
    <w:p w14:paraId="2FB52C94"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Lakra, P., Bedi, P., &amp; Gupta, E. (2014). Consumer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With Reference to Green Consumption and </w:t>
      </w:r>
      <w:proofErr w:type="spellStart"/>
      <w:r>
        <w:rPr>
          <w:rFonts w:ascii="Times New Roman" w:hAnsi="Times New Roman" w:cs="Times New Roman"/>
          <w:sz w:val="24"/>
          <w:szCs w:val="24"/>
        </w:rPr>
        <w:t>Sustainibility</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International Research Journal of Management Science &amp; Technology</w:t>
      </w:r>
      <w:r>
        <w:rPr>
          <w:rFonts w:ascii="Times New Roman" w:hAnsi="Times New Roman" w:cs="Times New Roman"/>
          <w:sz w:val="24"/>
          <w:szCs w:val="24"/>
        </w:rPr>
        <w:t xml:space="preserve">, </w:t>
      </w:r>
      <w:r>
        <w:rPr>
          <w:rFonts w:ascii="Times New Roman" w:hAnsi="Times New Roman" w:cs="Times New Roman"/>
          <w:i/>
          <w:iCs/>
          <w:sz w:val="24"/>
          <w:szCs w:val="24"/>
        </w:rPr>
        <w:t>5</w:t>
      </w:r>
      <w:r>
        <w:rPr>
          <w:rFonts w:ascii="Times New Roman" w:hAnsi="Times New Roman" w:cs="Times New Roman"/>
          <w:sz w:val="24"/>
          <w:szCs w:val="24"/>
        </w:rPr>
        <w:t>(4), 3–11.</w:t>
      </w:r>
    </w:p>
    <w:p w14:paraId="547C0567"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Lehmann, D. R., &amp; Pan, Y. (1994). Context Effects, New Brand Entry, and Consideration Sets. </w:t>
      </w:r>
      <w:r>
        <w:rPr>
          <w:rFonts w:ascii="Times New Roman" w:hAnsi="Times New Roman" w:cs="Times New Roman"/>
          <w:i/>
          <w:iCs/>
          <w:sz w:val="24"/>
          <w:szCs w:val="24"/>
        </w:rPr>
        <w:t>Journal of Marketing Research</w:t>
      </w:r>
      <w:r>
        <w:rPr>
          <w:rFonts w:ascii="Times New Roman" w:hAnsi="Times New Roman" w:cs="Times New Roman"/>
          <w:sz w:val="24"/>
          <w:szCs w:val="24"/>
        </w:rPr>
        <w:t xml:space="preserve">, </w:t>
      </w:r>
      <w:r>
        <w:rPr>
          <w:rFonts w:ascii="Times New Roman" w:hAnsi="Times New Roman" w:cs="Times New Roman"/>
          <w:i/>
          <w:iCs/>
          <w:sz w:val="24"/>
          <w:szCs w:val="24"/>
        </w:rPr>
        <w:t>31</w:t>
      </w:r>
      <w:r>
        <w:rPr>
          <w:rFonts w:ascii="Times New Roman" w:hAnsi="Times New Roman" w:cs="Times New Roman"/>
          <w:sz w:val="24"/>
          <w:szCs w:val="24"/>
        </w:rPr>
        <w:t>(3), 364. https://doi.org/10.2307/3152223</w:t>
      </w:r>
    </w:p>
    <w:p w14:paraId="34E81FE1"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Luzio, J. P. P., &amp; Lemke, F. (2013). Exploring green consumers’ product demands and consumption processes: The case of Portuguese green consumers. </w:t>
      </w:r>
      <w:r>
        <w:rPr>
          <w:rFonts w:ascii="Times New Roman" w:hAnsi="Times New Roman" w:cs="Times New Roman"/>
          <w:i/>
          <w:iCs/>
          <w:sz w:val="24"/>
          <w:szCs w:val="24"/>
        </w:rPr>
        <w:t>European Business Review</w:t>
      </w:r>
      <w:r>
        <w:rPr>
          <w:rFonts w:ascii="Times New Roman" w:hAnsi="Times New Roman" w:cs="Times New Roman"/>
          <w:sz w:val="24"/>
          <w:szCs w:val="24"/>
        </w:rPr>
        <w:t xml:space="preserve">, </w:t>
      </w:r>
      <w:r>
        <w:rPr>
          <w:rFonts w:ascii="Times New Roman" w:hAnsi="Times New Roman" w:cs="Times New Roman"/>
          <w:i/>
          <w:iCs/>
          <w:sz w:val="24"/>
          <w:szCs w:val="24"/>
        </w:rPr>
        <w:t>25</w:t>
      </w:r>
      <w:r>
        <w:rPr>
          <w:rFonts w:ascii="Times New Roman" w:hAnsi="Times New Roman" w:cs="Times New Roman"/>
          <w:sz w:val="24"/>
          <w:szCs w:val="24"/>
        </w:rPr>
        <w:t>(3), 281–300. https://doi.org/10.1108/09555341311314825</w:t>
      </w:r>
    </w:p>
    <w:p w14:paraId="481BBDF3"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lastRenderedPageBreak/>
        <w:t xml:space="preserve">Lyon, T. P. (2003). “Green” Firms Bearing Gifts. </w:t>
      </w:r>
      <w:r>
        <w:rPr>
          <w:rFonts w:ascii="Times New Roman" w:hAnsi="Times New Roman" w:cs="Times New Roman"/>
          <w:i/>
          <w:iCs/>
          <w:sz w:val="24"/>
          <w:szCs w:val="24"/>
        </w:rPr>
        <w:t>Regulation</w:t>
      </w:r>
      <w:r>
        <w:rPr>
          <w:rFonts w:ascii="Times New Roman" w:hAnsi="Times New Roman" w:cs="Times New Roman"/>
          <w:sz w:val="24"/>
          <w:szCs w:val="24"/>
        </w:rPr>
        <w:t xml:space="preserve">, </w:t>
      </w:r>
      <w:r>
        <w:rPr>
          <w:rFonts w:ascii="Times New Roman" w:hAnsi="Times New Roman" w:cs="Times New Roman"/>
          <w:i/>
          <w:iCs/>
          <w:sz w:val="24"/>
          <w:szCs w:val="24"/>
        </w:rPr>
        <w:t>26</w:t>
      </w:r>
      <w:r>
        <w:rPr>
          <w:rFonts w:ascii="Times New Roman" w:hAnsi="Times New Roman" w:cs="Times New Roman"/>
          <w:sz w:val="24"/>
          <w:szCs w:val="24"/>
        </w:rPr>
        <w:t>(3), 36–40. Retrieved from http://search.ebscohost.com/login.aspx?direct=true&amp;db=bsh&amp;AN=11127044&amp;site=ehost-live</w:t>
      </w:r>
    </w:p>
    <w:p w14:paraId="6B52EA7E"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Mingkid</w:t>
      </w:r>
      <w:proofErr w:type="spellEnd"/>
      <w:r>
        <w:rPr>
          <w:rFonts w:ascii="Times New Roman" w:hAnsi="Times New Roman" w:cs="Times New Roman"/>
          <w:sz w:val="24"/>
          <w:szCs w:val="24"/>
        </w:rPr>
        <w:t xml:space="preserve">, G. J., </w:t>
      </w:r>
      <w:proofErr w:type="spellStart"/>
      <w:r>
        <w:rPr>
          <w:rFonts w:ascii="Times New Roman" w:hAnsi="Times New Roman" w:cs="Times New Roman"/>
          <w:sz w:val="24"/>
          <w:szCs w:val="24"/>
        </w:rPr>
        <w:t>Liando</w:t>
      </w:r>
      <w:proofErr w:type="spellEnd"/>
      <w:r>
        <w:rPr>
          <w:rFonts w:ascii="Times New Roman" w:hAnsi="Times New Roman" w:cs="Times New Roman"/>
          <w:sz w:val="24"/>
          <w:szCs w:val="24"/>
        </w:rPr>
        <w:t xml:space="preserve">, D., &amp; </w:t>
      </w:r>
      <w:proofErr w:type="spellStart"/>
      <w:r>
        <w:rPr>
          <w:rFonts w:ascii="Times New Roman" w:hAnsi="Times New Roman" w:cs="Times New Roman"/>
          <w:sz w:val="24"/>
          <w:szCs w:val="24"/>
        </w:rPr>
        <w:t>Lengkong</w:t>
      </w:r>
      <w:proofErr w:type="spellEnd"/>
      <w:r>
        <w:rPr>
          <w:rFonts w:ascii="Times New Roman" w:hAnsi="Times New Roman" w:cs="Times New Roman"/>
          <w:sz w:val="24"/>
          <w:szCs w:val="24"/>
        </w:rPr>
        <w:t xml:space="preserve">, J. (2017).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Pembangunan. </w:t>
      </w:r>
      <w:proofErr w:type="spellStart"/>
      <w:r>
        <w:rPr>
          <w:rFonts w:ascii="Times New Roman" w:hAnsi="Times New Roman" w:cs="Times New Roman"/>
          <w:i/>
          <w:iCs/>
          <w:sz w:val="24"/>
          <w:szCs w:val="24"/>
        </w:rPr>
        <w:t>Jurnal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Eksekutif</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(2).</w:t>
      </w:r>
    </w:p>
    <w:p w14:paraId="66FACE18"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Muaddab</w:t>
      </w:r>
      <w:proofErr w:type="spellEnd"/>
      <w:r>
        <w:rPr>
          <w:rFonts w:ascii="Times New Roman" w:hAnsi="Times New Roman" w:cs="Times New Roman"/>
          <w:sz w:val="24"/>
          <w:szCs w:val="24"/>
        </w:rPr>
        <w:t xml:space="preserve">, H. (2015).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SMK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Jombang</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Edusentris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Jurnal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Ilmu</w:t>
      </w:r>
      <w:proofErr w:type="spellEnd"/>
      <w:r>
        <w:rPr>
          <w:rFonts w:ascii="Times New Roman" w:hAnsi="Times New Roman" w:cs="Times New Roman"/>
          <w:i/>
          <w:iCs/>
          <w:sz w:val="24"/>
          <w:szCs w:val="24"/>
        </w:rPr>
        <w:t xml:space="preserve"> Pendidikan Dan </w:t>
      </w:r>
      <w:proofErr w:type="spellStart"/>
      <w:r>
        <w:rPr>
          <w:rFonts w:ascii="Times New Roman" w:hAnsi="Times New Roman" w:cs="Times New Roman"/>
          <w:i/>
          <w:iCs/>
          <w:sz w:val="24"/>
          <w:szCs w:val="24"/>
        </w:rPr>
        <w:t>Pengajaran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(2), 126. https://doi.org/10.17509/edusentris.v2i2.166</w:t>
      </w:r>
    </w:p>
    <w:p w14:paraId="3EC16555"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Novianti</w:t>
      </w:r>
      <w:proofErr w:type="spellEnd"/>
      <w:r>
        <w:rPr>
          <w:rFonts w:ascii="Times New Roman" w:hAnsi="Times New Roman" w:cs="Times New Roman"/>
          <w:sz w:val="24"/>
          <w:szCs w:val="24"/>
        </w:rPr>
        <w:t xml:space="preserve">, A. I., &amp; Kartika, L. (2017). </w:t>
      </w:r>
      <w:proofErr w:type="spellStart"/>
      <w:r>
        <w:rPr>
          <w:rFonts w:ascii="Times New Roman" w:hAnsi="Times New Roman" w:cs="Times New Roman"/>
          <w:i/>
          <w:iCs/>
          <w:sz w:val="24"/>
          <w:szCs w:val="24"/>
        </w:rPr>
        <w:t>Pengaruh</w:t>
      </w:r>
      <w:proofErr w:type="spellEnd"/>
      <w:r>
        <w:rPr>
          <w:rFonts w:ascii="Times New Roman" w:hAnsi="Times New Roman" w:cs="Times New Roman"/>
          <w:i/>
          <w:iCs/>
          <w:sz w:val="24"/>
          <w:szCs w:val="24"/>
        </w:rPr>
        <w:t xml:space="preserve"> Green Marketing </w:t>
      </w:r>
      <w:proofErr w:type="spellStart"/>
      <w:r>
        <w:rPr>
          <w:rFonts w:ascii="Times New Roman" w:hAnsi="Times New Roman" w:cs="Times New Roman"/>
          <w:i/>
          <w:iCs/>
          <w:sz w:val="24"/>
          <w:szCs w:val="24"/>
        </w:rPr>
        <w:t>Kebijakan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Kantong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Plastik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Berbayar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Terhadap</w:t>
      </w:r>
      <w:proofErr w:type="spellEnd"/>
      <w:r>
        <w:rPr>
          <w:rFonts w:ascii="Times New Roman" w:hAnsi="Times New Roman" w:cs="Times New Roman"/>
          <w:i/>
          <w:iCs/>
          <w:sz w:val="24"/>
          <w:szCs w:val="24"/>
        </w:rPr>
        <w:t xml:space="preserve"> Green </w:t>
      </w:r>
      <w:proofErr w:type="spellStart"/>
      <w:r>
        <w:rPr>
          <w:rFonts w:ascii="Times New Roman" w:hAnsi="Times New Roman" w:cs="Times New Roman"/>
          <w:i/>
          <w:iCs/>
          <w:sz w:val="24"/>
          <w:szCs w:val="24"/>
        </w:rPr>
        <w:t>Behaviour</w:t>
      </w:r>
      <w:proofErr w:type="spellEnd"/>
      <w:r>
        <w:rPr>
          <w:rFonts w:ascii="Times New Roman" w:hAnsi="Times New Roman" w:cs="Times New Roman"/>
          <w:i/>
          <w:iCs/>
          <w:sz w:val="24"/>
          <w:szCs w:val="24"/>
        </w:rPr>
        <w:t xml:space="preserve"> Masyarakat Kota Bogor</w:t>
      </w:r>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(1), 81–94.</w:t>
      </w:r>
    </w:p>
    <w:p w14:paraId="1C5935F6"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Novita, R. A., </w:t>
      </w:r>
      <w:proofErr w:type="spellStart"/>
      <w:r>
        <w:rPr>
          <w:rFonts w:ascii="Times New Roman" w:hAnsi="Times New Roman" w:cs="Times New Roman"/>
          <w:sz w:val="24"/>
          <w:szCs w:val="24"/>
        </w:rPr>
        <w:t>Prasetyo</w:t>
      </w:r>
      <w:proofErr w:type="spellEnd"/>
      <w:r>
        <w:rPr>
          <w:rFonts w:ascii="Times New Roman" w:hAnsi="Times New Roman" w:cs="Times New Roman"/>
          <w:sz w:val="24"/>
          <w:szCs w:val="24"/>
        </w:rPr>
        <w:t xml:space="preserve">, A. B., &amp; Suparno. (2017). </w:t>
      </w:r>
      <w:proofErr w:type="spellStart"/>
      <w:r>
        <w:rPr>
          <w:rFonts w:ascii="Times New Roman" w:hAnsi="Times New Roman" w:cs="Times New Roman"/>
          <w:sz w:val="24"/>
          <w:szCs w:val="24"/>
        </w:rPr>
        <w:t>Efektifitas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1960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Perjanjian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(Tanah </w:t>
      </w:r>
      <w:proofErr w:type="spellStart"/>
      <w:r>
        <w:rPr>
          <w:rFonts w:ascii="Times New Roman" w:hAnsi="Times New Roman" w:cs="Times New Roman"/>
          <w:sz w:val="24"/>
          <w:szCs w:val="24"/>
        </w:rPr>
        <w:t>Kering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Bayan,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Purworejo</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Diponegoro</w:t>
      </w:r>
      <w:proofErr w:type="spellEnd"/>
      <w:r>
        <w:rPr>
          <w:rFonts w:ascii="Times New Roman" w:hAnsi="Times New Roman" w:cs="Times New Roman"/>
          <w:i/>
          <w:iCs/>
          <w:sz w:val="24"/>
          <w:szCs w:val="24"/>
        </w:rPr>
        <w:t xml:space="preserve"> Law Journal</w:t>
      </w:r>
      <w:r>
        <w:rPr>
          <w:rFonts w:ascii="Times New Roman" w:hAnsi="Times New Roman" w:cs="Times New Roman"/>
          <w:sz w:val="24"/>
          <w:szCs w:val="24"/>
        </w:rPr>
        <w:t xml:space="preserve">, </w:t>
      </w:r>
      <w:r>
        <w:rPr>
          <w:rFonts w:ascii="Times New Roman" w:hAnsi="Times New Roman" w:cs="Times New Roman"/>
          <w:i/>
          <w:iCs/>
          <w:sz w:val="24"/>
          <w:szCs w:val="24"/>
        </w:rPr>
        <w:t>6</w:t>
      </w:r>
      <w:r>
        <w:rPr>
          <w:rFonts w:ascii="Times New Roman" w:hAnsi="Times New Roman" w:cs="Times New Roman"/>
          <w:sz w:val="24"/>
          <w:szCs w:val="24"/>
        </w:rPr>
        <w:t>(2), 1–12.</w:t>
      </w:r>
    </w:p>
    <w:p w14:paraId="2577EE2B"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Santosa, M. S. E. (2016). Compromise Effect on Consumers’ Behavior. </w:t>
      </w:r>
      <w:r>
        <w:rPr>
          <w:rFonts w:ascii="Times New Roman" w:hAnsi="Times New Roman" w:cs="Times New Roman"/>
          <w:i/>
          <w:iCs/>
          <w:sz w:val="24"/>
          <w:szCs w:val="24"/>
        </w:rPr>
        <w:t>Journal of Indonesian Economy and Business</w:t>
      </w:r>
      <w:r>
        <w:rPr>
          <w:rFonts w:ascii="Times New Roman" w:hAnsi="Times New Roman" w:cs="Times New Roman"/>
          <w:sz w:val="24"/>
          <w:szCs w:val="24"/>
        </w:rPr>
        <w:t xml:space="preserve">, </w:t>
      </w:r>
      <w:r>
        <w:rPr>
          <w:rFonts w:ascii="Times New Roman" w:hAnsi="Times New Roman" w:cs="Times New Roman"/>
          <w:i/>
          <w:iCs/>
          <w:sz w:val="24"/>
          <w:szCs w:val="24"/>
        </w:rPr>
        <w:t>31</w:t>
      </w:r>
      <w:r>
        <w:rPr>
          <w:rFonts w:ascii="Times New Roman" w:hAnsi="Times New Roman" w:cs="Times New Roman"/>
          <w:sz w:val="24"/>
          <w:szCs w:val="24"/>
        </w:rPr>
        <w:t>(1), 325. https://doi.org/10.22146/jieb.23181</w:t>
      </w:r>
    </w:p>
    <w:p w14:paraId="04F8AC42"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proofErr w:type="spellStart"/>
      <w:r>
        <w:rPr>
          <w:rFonts w:ascii="Times New Roman" w:hAnsi="Times New Roman" w:cs="Times New Roman"/>
          <w:sz w:val="24"/>
          <w:szCs w:val="24"/>
        </w:rPr>
        <w:t>Suharjono</w:t>
      </w:r>
      <w:proofErr w:type="spellEnd"/>
      <w:r>
        <w:rPr>
          <w:rFonts w:ascii="Times New Roman" w:hAnsi="Times New Roman" w:cs="Times New Roman"/>
          <w:sz w:val="24"/>
          <w:szCs w:val="24"/>
        </w:rPr>
        <w:t xml:space="preserve">, M. (2014). </w:t>
      </w:r>
      <w:proofErr w:type="spellStart"/>
      <w:r>
        <w:rPr>
          <w:rFonts w:ascii="Times New Roman" w:hAnsi="Times New Roman" w:cs="Times New Roman"/>
          <w:sz w:val="24"/>
          <w:szCs w:val="24"/>
        </w:rPr>
        <w:t>Pembentukan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Daerah Yang </w:t>
      </w:r>
      <w:proofErr w:type="spellStart"/>
      <w:r>
        <w:rPr>
          <w:rFonts w:ascii="Times New Roman" w:hAnsi="Times New Roman" w:cs="Times New Roman"/>
          <w:sz w:val="24"/>
          <w:szCs w:val="24"/>
        </w:rPr>
        <w:t>Responsif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Otonomi</w:t>
      </w:r>
      <w:proofErr w:type="spellEnd"/>
      <w:r>
        <w:rPr>
          <w:rFonts w:ascii="Times New Roman" w:hAnsi="Times New Roman" w:cs="Times New Roman"/>
          <w:sz w:val="24"/>
          <w:szCs w:val="24"/>
        </w:rPr>
        <w:t xml:space="preserve"> Daerah. </w:t>
      </w:r>
      <w:r>
        <w:rPr>
          <w:rFonts w:ascii="Times New Roman" w:hAnsi="Times New Roman" w:cs="Times New Roman"/>
          <w:i/>
          <w:iCs/>
          <w:sz w:val="24"/>
          <w:szCs w:val="24"/>
        </w:rPr>
        <w:t xml:space="preserve">DIH: </w:t>
      </w:r>
      <w:proofErr w:type="spellStart"/>
      <w:r>
        <w:rPr>
          <w:rFonts w:ascii="Times New Roman" w:hAnsi="Times New Roman" w:cs="Times New Roman"/>
          <w:i/>
          <w:iCs/>
          <w:sz w:val="24"/>
          <w:szCs w:val="24"/>
        </w:rPr>
        <w:t>Jurnal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Ilmu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Hukum</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10</w:t>
      </w:r>
      <w:r>
        <w:rPr>
          <w:rFonts w:ascii="Times New Roman" w:hAnsi="Times New Roman" w:cs="Times New Roman"/>
          <w:sz w:val="24"/>
          <w:szCs w:val="24"/>
        </w:rPr>
        <w:t>(19), 21–37. https://doi.org/10.30996/dih.v10i19.281</w:t>
      </w:r>
    </w:p>
    <w:p w14:paraId="52F52223" w14:textId="77777777" w:rsidR="00393031" w:rsidRDefault="00393031" w:rsidP="00393031">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Wee, S. (2013). Development and Initial Validation of the Willingness to Compromise Scale. </w:t>
      </w:r>
      <w:r>
        <w:rPr>
          <w:rFonts w:ascii="Times New Roman" w:hAnsi="Times New Roman" w:cs="Times New Roman"/>
          <w:i/>
          <w:iCs/>
          <w:sz w:val="24"/>
          <w:szCs w:val="24"/>
        </w:rPr>
        <w:t>Journal of Career Assessment</w:t>
      </w:r>
      <w:r>
        <w:rPr>
          <w:rFonts w:ascii="Times New Roman" w:hAnsi="Times New Roman" w:cs="Times New Roman"/>
          <w:sz w:val="24"/>
          <w:szCs w:val="24"/>
        </w:rPr>
        <w:t xml:space="preserve">, </w:t>
      </w:r>
      <w:r>
        <w:rPr>
          <w:rFonts w:ascii="Times New Roman" w:hAnsi="Times New Roman" w:cs="Times New Roman"/>
          <w:i/>
          <w:iCs/>
          <w:sz w:val="24"/>
          <w:szCs w:val="24"/>
        </w:rPr>
        <w:t>21</w:t>
      </w:r>
      <w:r>
        <w:rPr>
          <w:rFonts w:ascii="Times New Roman" w:hAnsi="Times New Roman" w:cs="Times New Roman"/>
          <w:sz w:val="24"/>
          <w:szCs w:val="24"/>
        </w:rPr>
        <w:t>(4), 487–501. https://doi.org/10.1177/1069072712475281</w:t>
      </w:r>
    </w:p>
    <w:p w14:paraId="212B8178" w14:textId="77777777" w:rsidR="00393031" w:rsidRDefault="00393031" w:rsidP="00393031">
      <w:pPr>
        <w:widowControl w:val="0"/>
        <w:autoSpaceDE w:val="0"/>
        <w:autoSpaceDN w:val="0"/>
        <w:adjustRightInd w:val="0"/>
        <w:spacing w:after="140" w:line="288" w:lineRule="auto"/>
        <w:ind w:left="480" w:hanging="480"/>
      </w:pPr>
      <w:proofErr w:type="spellStart"/>
      <w:r>
        <w:rPr>
          <w:rFonts w:ascii="Times New Roman" w:hAnsi="Times New Roman" w:cs="Times New Roman"/>
          <w:sz w:val="24"/>
          <w:szCs w:val="24"/>
        </w:rPr>
        <w:t>Yodi</w:t>
      </w:r>
      <w:proofErr w:type="spellEnd"/>
      <w:r>
        <w:rPr>
          <w:rFonts w:ascii="Times New Roman" w:hAnsi="Times New Roman" w:cs="Times New Roman"/>
          <w:sz w:val="24"/>
          <w:szCs w:val="24"/>
        </w:rPr>
        <w:t xml:space="preserve">, D. (2020). </w:t>
      </w:r>
      <w:proofErr w:type="spellStart"/>
      <w:r>
        <w:rPr>
          <w:rFonts w:ascii="Times New Roman" w:hAnsi="Times New Roman" w:cs="Times New Roman"/>
          <w:i/>
          <w:iCs/>
          <w:sz w:val="24"/>
          <w:szCs w:val="24"/>
        </w:rPr>
        <w:t>Efektivitas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Koordinasi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dalam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Pelaksanaan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Tugas</w:t>
      </w:r>
      <w:proofErr w:type="spellEnd"/>
      <w:r>
        <w:rPr>
          <w:rFonts w:ascii="Times New Roman" w:hAnsi="Times New Roman" w:cs="Times New Roman"/>
          <w:i/>
          <w:iCs/>
          <w:sz w:val="24"/>
          <w:szCs w:val="24"/>
        </w:rPr>
        <w:t xml:space="preserve"> di </w:t>
      </w:r>
      <w:proofErr w:type="spellStart"/>
      <w:r>
        <w:rPr>
          <w:rFonts w:ascii="Times New Roman" w:hAnsi="Times New Roman" w:cs="Times New Roman"/>
          <w:i/>
          <w:iCs/>
          <w:sz w:val="24"/>
          <w:szCs w:val="24"/>
        </w:rPr>
        <w:t>Puskesmas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Kecamatan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Gambir</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(1), 22–41.</w:t>
      </w:r>
    </w:p>
    <w:p w14:paraId="2CC1E11D" w14:textId="72E1CB95" w:rsidR="004F5DA7" w:rsidRPr="004F5DA7" w:rsidRDefault="004F5DA7" w:rsidP="004F5DA7">
      <w:pPr>
        <w:ind w:firstLine="360"/>
        <w:rPr>
          <w:rFonts w:ascii="Times New Roman" w:hAnsi="Times New Roman" w:cs="Times New Roman"/>
          <w:sz w:val="24"/>
          <w:szCs w:val="24"/>
        </w:rPr>
      </w:pPr>
    </w:p>
    <w:p w14:paraId="5A2DDE9C" w14:textId="77777777" w:rsidR="004F5DA7" w:rsidRPr="004F5DA7" w:rsidRDefault="004F5DA7" w:rsidP="004F5DA7">
      <w:pPr>
        <w:jc w:val="both"/>
        <w:rPr>
          <w:rFonts w:ascii="Times New Roman" w:hAnsi="Times New Roman" w:cs="Times New Roman"/>
          <w:b/>
          <w:bCs/>
          <w:sz w:val="24"/>
          <w:szCs w:val="24"/>
        </w:rPr>
      </w:pPr>
    </w:p>
    <w:sectPr w:rsidR="004F5DA7" w:rsidRPr="004F5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3C57"/>
    <w:multiLevelType w:val="hybridMultilevel"/>
    <w:tmpl w:val="B43AA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310C0"/>
    <w:multiLevelType w:val="hybridMultilevel"/>
    <w:tmpl w:val="C9E6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C54C7"/>
    <w:multiLevelType w:val="hybridMultilevel"/>
    <w:tmpl w:val="EACC37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C11049"/>
    <w:multiLevelType w:val="hybridMultilevel"/>
    <w:tmpl w:val="513A8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B6D4A"/>
    <w:multiLevelType w:val="hybridMultilevel"/>
    <w:tmpl w:val="54B2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B7"/>
    <w:rsid w:val="00011586"/>
    <w:rsid w:val="000D6005"/>
    <w:rsid w:val="001E06C4"/>
    <w:rsid w:val="001F31DE"/>
    <w:rsid w:val="002469F5"/>
    <w:rsid w:val="00284BDF"/>
    <w:rsid w:val="002B253F"/>
    <w:rsid w:val="003615F1"/>
    <w:rsid w:val="00393031"/>
    <w:rsid w:val="004D677C"/>
    <w:rsid w:val="004F5DA7"/>
    <w:rsid w:val="005031C2"/>
    <w:rsid w:val="00565B7A"/>
    <w:rsid w:val="005732D3"/>
    <w:rsid w:val="005A41B6"/>
    <w:rsid w:val="005D659D"/>
    <w:rsid w:val="006D66A3"/>
    <w:rsid w:val="00716979"/>
    <w:rsid w:val="007939F2"/>
    <w:rsid w:val="007C0B6A"/>
    <w:rsid w:val="007F6884"/>
    <w:rsid w:val="008429D5"/>
    <w:rsid w:val="008447DF"/>
    <w:rsid w:val="008938DE"/>
    <w:rsid w:val="00903226"/>
    <w:rsid w:val="009B2182"/>
    <w:rsid w:val="00A6249B"/>
    <w:rsid w:val="00A72B50"/>
    <w:rsid w:val="00A77793"/>
    <w:rsid w:val="00AA2CB9"/>
    <w:rsid w:val="00B11763"/>
    <w:rsid w:val="00B74D0B"/>
    <w:rsid w:val="00CB0673"/>
    <w:rsid w:val="00CC23C2"/>
    <w:rsid w:val="00CE488E"/>
    <w:rsid w:val="00D76A0B"/>
    <w:rsid w:val="00D84BA4"/>
    <w:rsid w:val="00D942F6"/>
    <w:rsid w:val="00DF2B30"/>
    <w:rsid w:val="00E82BB7"/>
    <w:rsid w:val="00EB1B43"/>
    <w:rsid w:val="00F4095A"/>
    <w:rsid w:val="00F41E3B"/>
    <w:rsid w:val="00F80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8760"/>
  <w15:chartTrackingRefBased/>
  <w15:docId w15:val="{D4F368A3-BE76-4B1B-8C17-83EFB023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95A"/>
    <w:pPr>
      <w:ind w:left="720"/>
      <w:contextualSpacing/>
    </w:pPr>
  </w:style>
  <w:style w:type="paragraph" w:styleId="Caption">
    <w:name w:val="caption"/>
    <w:basedOn w:val="Normal"/>
    <w:next w:val="Normal"/>
    <w:uiPriority w:val="35"/>
    <w:unhideWhenUsed/>
    <w:qFormat/>
    <w:rsid w:val="00B74D0B"/>
    <w:pPr>
      <w:spacing w:after="200" w:line="240" w:lineRule="auto"/>
    </w:pPr>
    <w:rPr>
      <w:i/>
      <w:iCs/>
      <w:color w:val="44546A" w:themeColor="text2"/>
      <w:sz w:val="18"/>
      <w:szCs w:val="18"/>
      <w:lang w:val="id-ID"/>
    </w:rPr>
  </w:style>
  <w:style w:type="character" w:styleId="Hyperlink">
    <w:name w:val="Hyperlink"/>
    <w:basedOn w:val="DefaultParagraphFont"/>
    <w:uiPriority w:val="99"/>
    <w:unhideWhenUsed/>
    <w:rsid w:val="00D942F6"/>
    <w:rPr>
      <w:color w:val="0563C1" w:themeColor="hyperlink"/>
      <w:u w:val="single"/>
    </w:rPr>
  </w:style>
  <w:style w:type="character" w:styleId="UnresolvedMention">
    <w:name w:val="Unresolved Mention"/>
    <w:basedOn w:val="DefaultParagraphFont"/>
    <w:uiPriority w:val="99"/>
    <w:semiHidden/>
    <w:unhideWhenUsed/>
    <w:rsid w:val="00D94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nasimon06@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'Norm x1'!$C$1</c:f>
              <c:strCache>
                <c:ptCount val="1"/>
                <c:pt idx="0">
                  <c:v>Y</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dk1"/>
                </a:solidFill>
                <a:prstDash val="solid"/>
              </a:ln>
              <a:effectLst/>
            </c:spPr>
            <c:trendlineType val="linear"/>
            <c:forward val="30"/>
            <c:backward val="80"/>
            <c:dispRSqr val="1"/>
            <c:dispEq val="1"/>
            <c:trendlineLbl>
              <c:layout>
                <c:manualLayout>
                  <c:x val="-7.5113806289280414E-3"/>
                  <c:y val="0.4623336780609164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'Norm x1'!$B$2:$B$101</c:f>
              <c:numCache>
                <c:formatCode>General</c:formatCode>
                <c:ptCount val="100"/>
                <c:pt idx="0">
                  <c:v>104</c:v>
                </c:pt>
                <c:pt idx="1">
                  <c:v>119</c:v>
                </c:pt>
                <c:pt idx="2">
                  <c:v>101</c:v>
                </c:pt>
                <c:pt idx="3">
                  <c:v>119</c:v>
                </c:pt>
                <c:pt idx="4">
                  <c:v>113</c:v>
                </c:pt>
                <c:pt idx="5">
                  <c:v>121</c:v>
                </c:pt>
                <c:pt idx="6">
                  <c:v>117</c:v>
                </c:pt>
                <c:pt idx="7">
                  <c:v>76</c:v>
                </c:pt>
                <c:pt idx="8">
                  <c:v>115</c:v>
                </c:pt>
                <c:pt idx="9">
                  <c:v>120</c:v>
                </c:pt>
                <c:pt idx="10">
                  <c:v>117</c:v>
                </c:pt>
                <c:pt idx="11">
                  <c:v>99</c:v>
                </c:pt>
                <c:pt idx="12">
                  <c:v>108</c:v>
                </c:pt>
                <c:pt idx="13">
                  <c:v>102</c:v>
                </c:pt>
                <c:pt idx="14">
                  <c:v>118</c:v>
                </c:pt>
                <c:pt idx="15">
                  <c:v>105</c:v>
                </c:pt>
                <c:pt idx="16">
                  <c:v>104</c:v>
                </c:pt>
                <c:pt idx="17">
                  <c:v>106</c:v>
                </c:pt>
                <c:pt idx="18">
                  <c:v>110</c:v>
                </c:pt>
                <c:pt idx="19">
                  <c:v>88</c:v>
                </c:pt>
                <c:pt idx="20">
                  <c:v>105</c:v>
                </c:pt>
                <c:pt idx="21">
                  <c:v>81</c:v>
                </c:pt>
                <c:pt idx="22">
                  <c:v>127</c:v>
                </c:pt>
                <c:pt idx="23">
                  <c:v>125</c:v>
                </c:pt>
                <c:pt idx="24">
                  <c:v>115</c:v>
                </c:pt>
                <c:pt idx="25">
                  <c:v>126</c:v>
                </c:pt>
                <c:pt idx="26">
                  <c:v>127</c:v>
                </c:pt>
                <c:pt idx="27">
                  <c:v>110</c:v>
                </c:pt>
                <c:pt idx="28">
                  <c:v>96</c:v>
                </c:pt>
                <c:pt idx="29">
                  <c:v>106</c:v>
                </c:pt>
                <c:pt idx="30">
                  <c:v>113</c:v>
                </c:pt>
                <c:pt idx="31">
                  <c:v>101</c:v>
                </c:pt>
                <c:pt idx="32">
                  <c:v>119</c:v>
                </c:pt>
                <c:pt idx="33">
                  <c:v>120</c:v>
                </c:pt>
                <c:pt idx="34">
                  <c:v>103</c:v>
                </c:pt>
                <c:pt idx="35">
                  <c:v>116</c:v>
                </c:pt>
                <c:pt idx="36">
                  <c:v>107</c:v>
                </c:pt>
                <c:pt idx="37">
                  <c:v>119</c:v>
                </c:pt>
                <c:pt idx="38">
                  <c:v>105</c:v>
                </c:pt>
                <c:pt idx="39">
                  <c:v>98</c:v>
                </c:pt>
                <c:pt idx="40">
                  <c:v>119</c:v>
                </c:pt>
                <c:pt idx="41">
                  <c:v>119</c:v>
                </c:pt>
                <c:pt idx="42">
                  <c:v>140</c:v>
                </c:pt>
                <c:pt idx="43">
                  <c:v>111</c:v>
                </c:pt>
                <c:pt idx="44">
                  <c:v>116</c:v>
                </c:pt>
                <c:pt idx="45">
                  <c:v>112</c:v>
                </c:pt>
                <c:pt idx="46">
                  <c:v>122</c:v>
                </c:pt>
                <c:pt idx="47">
                  <c:v>97</c:v>
                </c:pt>
                <c:pt idx="48">
                  <c:v>107</c:v>
                </c:pt>
                <c:pt idx="49">
                  <c:v>96</c:v>
                </c:pt>
                <c:pt idx="50">
                  <c:v>97</c:v>
                </c:pt>
                <c:pt idx="51">
                  <c:v>85</c:v>
                </c:pt>
                <c:pt idx="52">
                  <c:v>112</c:v>
                </c:pt>
                <c:pt idx="53">
                  <c:v>104</c:v>
                </c:pt>
                <c:pt idx="54">
                  <c:v>116</c:v>
                </c:pt>
                <c:pt idx="55">
                  <c:v>114</c:v>
                </c:pt>
                <c:pt idx="56">
                  <c:v>118</c:v>
                </c:pt>
                <c:pt idx="57">
                  <c:v>124</c:v>
                </c:pt>
                <c:pt idx="58">
                  <c:v>104</c:v>
                </c:pt>
                <c:pt idx="59">
                  <c:v>97</c:v>
                </c:pt>
                <c:pt idx="60">
                  <c:v>136</c:v>
                </c:pt>
                <c:pt idx="61">
                  <c:v>117</c:v>
                </c:pt>
                <c:pt idx="62">
                  <c:v>97</c:v>
                </c:pt>
                <c:pt idx="63">
                  <c:v>95</c:v>
                </c:pt>
                <c:pt idx="64">
                  <c:v>104</c:v>
                </c:pt>
                <c:pt idx="65">
                  <c:v>126</c:v>
                </c:pt>
                <c:pt idx="66">
                  <c:v>115</c:v>
                </c:pt>
                <c:pt idx="67">
                  <c:v>126</c:v>
                </c:pt>
                <c:pt idx="68">
                  <c:v>108</c:v>
                </c:pt>
                <c:pt idx="69">
                  <c:v>74</c:v>
                </c:pt>
                <c:pt idx="70">
                  <c:v>72</c:v>
                </c:pt>
                <c:pt idx="71">
                  <c:v>67</c:v>
                </c:pt>
                <c:pt idx="72">
                  <c:v>127</c:v>
                </c:pt>
                <c:pt idx="73">
                  <c:v>136</c:v>
                </c:pt>
                <c:pt idx="74">
                  <c:v>138</c:v>
                </c:pt>
                <c:pt idx="75">
                  <c:v>104</c:v>
                </c:pt>
                <c:pt idx="76">
                  <c:v>138</c:v>
                </c:pt>
                <c:pt idx="77">
                  <c:v>98</c:v>
                </c:pt>
                <c:pt idx="78">
                  <c:v>120</c:v>
                </c:pt>
                <c:pt idx="79">
                  <c:v>94</c:v>
                </c:pt>
                <c:pt idx="80">
                  <c:v>121</c:v>
                </c:pt>
                <c:pt idx="81">
                  <c:v>135</c:v>
                </c:pt>
                <c:pt idx="82">
                  <c:v>79</c:v>
                </c:pt>
                <c:pt idx="83">
                  <c:v>68</c:v>
                </c:pt>
                <c:pt idx="84">
                  <c:v>73</c:v>
                </c:pt>
                <c:pt idx="85">
                  <c:v>76</c:v>
                </c:pt>
                <c:pt idx="86">
                  <c:v>80</c:v>
                </c:pt>
                <c:pt idx="87">
                  <c:v>79</c:v>
                </c:pt>
                <c:pt idx="88">
                  <c:v>103</c:v>
                </c:pt>
                <c:pt idx="89">
                  <c:v>138</c:v>
                </c:pt>
                <c:pt idx="90">
                  <c:v>131</c:v>
                </c:pt>
                <c:pt idx="91">
                  <c:v>90</c:v>
                </c:pt>
                <c:pt idx="92">
                  <c:v>73</c:v>
                </c:pt>
                <c:pt idx="93">
                  <c:v>86</c:v>
                </c:pt>
                <c:pt idx="94">
                  <c:v>139</c:v>
                </c:pt>
                <c:pt idx="95">
                  <c:v>76</c:v>
                </c:pt>
                <c:pt idx="96">
                  <c:v>96</c:v>
                </c:pt>
                <c:pt idx="97">
                  <c:v>134</c:v>
                </c:pt>
                <c:pt idx="98">
                  <c:v>114</c:v>
                </c:pt>
                <c:pt idx="99">
                  <c:v>138</c:v>
                </c:pt>
              </c:numCache>
            </c:numRef>
          </c:xVal>
          <c:yVal>
            <c:numRef>
              <c:f>'Norm x1'!$C$2:$C$101</c:f>
              <c:numCache>
                <c:formatCode>General</c:formatCode>
                <c:ptCount val="100"/>
                <c:pt idx="0">
                  <c:v>97</c:v>
                </c:pt>
                <c:pt idx="1">
                  <c:v>91</c:v>
                </c:pt>
                <c:pt idx="2">
                  <c:v>85</c:v>
                </c:pt>
                <c:pt idx="3">
                  <c:v>101</c:v>
                </c:pt>
                <c:pt idx="4">
                  <c:v>99</c:v>
                </c:pt>
                <c:pt idx="5">
                  <c:v>102</c:v>
                </c:pt>
                <c:pt idx="6">
                  <c:v>98</c:v>
                </c:pt>
                <c:pt idx="7">
                  <c:v>72</c:v>
                </c:pt>
                <c:pt idx="8">
                  <c:v>101</c:v>
                </c:pt>
                <c:pt idx="9">
                  <c:v>96</c:v>
                </c:pt>
                <c:pt idx="10">
                  <c:v>105</c:v>
                </c:pt>
                <c:pt idx="11">
                  <c:v>87</c:v>
                </c:pt>
                <c:pt idx="12">
                  <c:v>86</c:v>
                </c:pt>
                <c:pt idx="13">
                  <c:v>76</c:v>
                </c:pt>
                <c:pt idx="14">
                  <c:v>105</c:v>
                </c:pt>
                <c:pt idx="15">
                  <c:v>90</c:v>
                </c:pt>
                <c:pt idx="16">
                  <c:v>84</c:v>
                </c:pt>
                <c:pt idx="17">
                  <c:v>84</c:v>
                </c:pt>
                <c:pt idx="18">
                  <c:v>95</c:v>
                </c:pt>
                <c:pt idx="19">
                  <c:v>86</c:v>
                </c:pt>
                <c:pt idx="20">
                  <c:v>86</c:v>
                </c:pt>
                <c:pt idx="21">
                  <c:v>76</c:v>
                </c:pt>
                <c:pt idx="22">
                  <c:v>95</c:v>
                </c:pt>
                <c:pt idx="23">
                  <c:v>94</c:v>
                </c:pt>
                <c:pt idx="24">
                  <c:v>108</c:v>
                </c:pt>
                <c:pt idx="25">
                  <c:v>100</c:v>
                </c:pt>
                <c:pt idx="26">
                  <c:v>112</c:v>
                </c:pt>
                <c:pt idx="27">
                  <c:v>96</c:v>
                </c:pt>
                <c:pt idx="28">
                  <c:v>72</c:v>
                </c:pt>
                <c:pt idx="29">
                  <c:v>75</c:v>
                </c:pt>
                <c:pt idx="30">
                  <c:v>92</c:v>
                </c:pt>
                <c:pt idx="31">
                  <c:v>93</c:v>
                </c:pt>
                <c:pt idx="32">
                  <c:v>103</c:v>
                </c:pt>
                <c:pt idx="33">
                  <c:v>96</c:v>
                </c:pt>
                <c:pt idx="34">
                  <c:v>78</c:v>
                </c:pt>
                <c:pt idx="35">
                  <c:v>103</c:v>
                </c:pt>
                <c:pt idx="36">
                  <c:v>98</c:v>
                </c:pt>
                <c:pt idx="37">
                  <c:v>105</c:v>
                </c:pt>
                <c:pt idx="38">
                  <c:v>99</c:v>
                </c:pt>
                <c:pt idx="39">
                  <c:v>83</c:v>
                </c:pt>
                <c:pt idx="40">
                  <c:v>91</c:v>
                </c:pt>
                <c:pt idx="41">
                  <c:v>100</c:v>
                </c:pt>
                <c:pt idx="42">
                  <c:v>130</c:v>
                </c:pt>
                <c:pt idx="43">
                  <c:v>88</c:v>
                </c:pt>
                <c:pt idx="44">
                  <c:v>103</c:v>
                </c:pt>
                <c:pt idx="45">
                  <c:v>86</c:v>
                </c:pt>
                <c:pt idx="46">
                  <c:v>97</c:v>
                </c:pt>
                <c:pt idx="47">
                  <c:v>86</c:v>
                </c:pt>
                <c:pt idx="48">
                  <c:v>93</c:v>
                </c:pt>
                <c:pt idx="49">
                  <c:v>89</c:v>
                </c:pt>
                <c:pt idx="50">
                  <c:v>92</c:v>
                </c:pt>
                <c:pt idx="51">
                  <c:v>76</c:v>
                </c:pt>
                <c:pt idx="52">
                  <c:v>110</c:v>
                </c:pt>
                <c:pt idx="53">
                  <c:v>97</c:v>
                </c:pt>
                <c:pt idx="54">
                  <c:v>103</c:v>
                </c:pt>
                <c:pt idx="55">
                  <c:v>83</c:v>
                </c:pt>
                <c:pt idx="56">
                  <c:v>89</c:v>
                </c:pt>
                <c:pt idx="57">
                  <c:v>87</c:v>
                </c:pt>
                <c:pt idx="58">
                  <c:v>85</c:v>
                </c:pt>
                <c:pt idx="59">
                  <c:v>89</c:v>
                </c:pt>
                <c:pt idx="60">
                  <c:v>107</c:v>
                </c:pt>
                <c:pt idx="61">
                  <c:v>88</c:v>
                </c:pt>
                <c:pt idx="62">
                  <c:v>79</c:v>
                </c:pt>
                <c:pt idx="63">
                  <c:v>87</c:v>
                </c:pt>
                <c:pt idx="64">
                  <c:v>75</c:v>
                </c:pt>
                <c:pt idx="65">
                  <c:v>88</c:v>
                </c:pt>
                <c:pt idx="66">
                  <c:v>100</c:v>
                </c:pt>
                <c:pt idx="67">
                  <c:v>91</c:v>
                </c:pt>
                <c:pt idx="68">
                  <c:v>99</c:v>
                </c:pt>
                <c:pt idx="69">
                  <c:v>75</c:v>
                </c:pt>
                <c:pt idx="70">
                  <c:v>73</c:v>
                </c:pt>
                <c:pt idx="71">
                  <c:v>64</c:v>
                </c:pt>
                <c:pt idx="72">
                  <c:v>91</c:v>
                </c:pt>
                <c:pt idx="73">
                  <c:v>109</c:v>
                </c:pt>
                <c:pt idx="74">
                  <c:v>115</c:v>
                </c:pt>
                <c:pt idx="75">
                  <c:v>82</c:v>
                </c:pt>
                <c:pt idx="76">
                  <c:v>110</c:v>
                </c:pt>
                <c:pt idx="77">
                  <c:v>85</c:v>
                </c:pt>
                <c:pt idx="78">
                  <c:v>89</c:v>
                </c:pt>
                <c:pt idx="79">
                  <c:v>66</c:v>
                </c:pt>
                <c:pt idx="80">
                  <c:v>90</c:v>
                </c:pt>
                <c:pt idx="81">
                  <c:v>108</c:v>
                </c:pt>
                <c:pt idx="82">
                  <c:v>91</c:v>
                </c:pt>
                <c:pt idx="83">
                  <c:v>80</c:v>
                </c:pt>
                <c:pt idx="84">
                  <c:v>80</c:v>
                </c:pt>
                <c:pt idx="85">
                  <c:v>82</c:v>
                </c:pt>
                <c:pt idx="86">
                  <c:v>80</c:v>
                </c:pt>
                <c:pt idx="87">
                  <c:v>83</c:v>
                </c:pt>
                <c:pt idx="88">
                  <c:v>92</c:v>
                </c:pt>
                <c:pt idx="89">
                  <c:v>101</c:v>
                </c:pt>
                <c:pt idx="90">
                  <c:v>94</c:v>
                </c:pt>
                <c:pt idx="91">
                  <c:v>80</c:v>
                </c:pt>
                <c:pt idx="92">
                  <c:v>76</c:v>
                </c:pt>
                <c:pt idx="93">
                  <c:v>74</c:v>
                </c:pt>
                <c:pt idx="94">
                  <c:v>94</c:v>
                </c:pt>
                <c:pt idx="95">
                  <c:v>76</c:v>
                </c:pt>
                <c:pt idx="96">
                  <c:v>72</c:v>
                </c:pt>
                <c:pt idx="97">
                  <c:v>94</c:v>
                </c:pt>
                <c:pt idx="98">
                  <c:v>83</c:v>
                </c:pt>
                <c:pt idx="99">
                  <c:v>109</c:v>
                </c:pt>
              </c:numCache>
            </c:numRef>
          </c:yVal>
          <c:smooth val="0"/>
          <c:extLst>
            <c:ext xmlns:c16="http://schemas.microsoft.com/office/drawing/2014/chart" uri="{C3380CC4-5D6E-409C-BE32-E72D297353CC}">
              <c16:uniqueId val="{00000001-297F-4666-82AE-D669E82C2FF1}"/>
            </c:ext>
          </c:extLst>
        </c:ser>
        <c:dLbls>
          <c:showLegendKey val="0"/>
          <c:showVal val="0"/>
          <c:showCatName val="0"/>
          <c:showSerName val="0"/>
          <c:showPercent val="0"/>
          <c:showBubbleSize val="0"/>
        </c:dLbls>
        <c:axId val="220188032"/>
        <c:axId val="200021120"/>
      </c:scatterChart>
      <c:valAx>
        <c:axId val="220188032"/>
        <c:scaling>
          <c:orientation val="minMax"/>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u="none" strike="noStrike" baseline="0">
                    <a:effectLst/>
                  </a:rPr>
                  <a:t>Effectiveness of regulation </a:t>
                </a:r>
                <a:endParaRPr lang="en-US" baseline="0"/>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021120"/>
        <c:crosses val="autoZero"/>
        <c:crossBetween val="midCat"/>
      </c:valAx>
      <c:valAx>
        <c:axId val="200021120"/>
        <c:scaling>
          <c:orientation val="minMax"/>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i="1"/>
                  <a:t>Green Comsumer</a:t>
                </a:r>
                <a:r>
                  <a:rPr lang="en-US" b="1" i="1" baseline="0"/>
                  <a:t> Behavior</a:t>
                </a:r>
                <a:endParaRPr lang="en-US" b="1" i="1"/>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1880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'Norm x2'!$C$1</c:f>
              <c:strCache>
                <c:ptCount val="1"/>
                <c:pt idx="0">
                  <c:v>Y</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dk1"/>
                </a:solidFill>
                <a:prstDash val="solid"/>
              </a:ln>
              <a:effectLst/>
            </c:spPr>
            <c:trendlineType val="linear"/>
            <c:forward val="40"/>
            <c:backward val="100"/>
            <c:dispRSqr val="1"/>
            <c:dispEq val="1"/>
            <c:trendlineLbl>
              <c:layout>
                <c:manualLayout>
                  <c:x val="8.0523315804865672E-2"/>
                  <c:y val="0.4086021387701798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'Norm x2'!$B$2:$B$101</c:f>
              <c:numCache>
                <c:formatCode>General</c:formatCode>
                <c:ptCount val="100"/>
                <c:pt idx="0">
                  <c:v>128</c:v>
                </c:pt>
                <c:pt idx="1">
                  <c:v>122</c:v>
                </c:pt>
                <c:pt idx="2">
                  <c:v>109</c:v>
                </c:pt>
                <c:pt idx="3">
                  <c:v>112</c:v>
                </c:pt>
                <c:pt idx="4">
                  <c:v>134</c:v>
                </c:pt>
                <c:pt idx="5">
                  <c:v>120</c:v>
                </c:pt>
                <c:pt idx="6">
                  <c:v>126</c:v>
                </c:pt>
                <c:pt idx="7">
                  <c:v>99</c:v>
                </c:pt>
                <c:pt idx="8">
                  <c:v>121</c:v>
                </c:pt>
                <c:pt idx="9">
                  <c:v>122</c:v>
                </c:pt>
                <c:pt idx="10">
                  <c:v>128</c:v>
                </c:pt>
                <c:pt idx="11">
                  <c:v>101</c:v>
                </c:pt>
                <c:pt idx="12">
                  <c:v>113</c:v>
                </c:pt>
                <c:pt idx="13">
                  <c:v>114</c:v>
                </c:pt>
                <c:pt idx="14">
                  <c:v>137</c:v>
                </c:pt>
                <c:pt idx="15">
                  <c:v>127</c:v>
                </c:pt>
                <c:pt idx="16">
                  <c:v>135</c:v>
                </c:pt>
                <c:pt idx="17">
                  <c:v>116</c:v>
                </c:pt>
                <c:pt idx="18">
                  <c:v>116</c:v>
                </c:pt>
                <c:pt idx="19">
                  <c:v>116</c:v>
                </c:pt>
                <c:pt idx="20">
                  <c:v>116</c:v>
                </c:pt>
                <c:pt idx="21">
                  <c:v>102</c:v>
                </c:pt>
                <c:pt idx="22">
                  <c:v>141</c:v>
                </c:pt>
                <c:pt idx="23">
                  <c:v>114</c:v>
                </c:pt>
                <c:pt idx="24">
                  <c:v>137</c:v>
                </c:pt>
                <c:pt idx="25">
                  <c:v>130</c:v>
                </c:pt>
                <c:pt idx="26">
                  <c:v>130</c:v>
                </c:pt>
                <c:pt idx="27">
                  <c:v>127</c:v>
                </c:pt>
                <c:pt idx="28">
                  <c:v>117</c:v>
                </c:pt>
                <c:pt idx="29">
                  <c:v>120</c:v>
                </c:pt>
                <c:pt idx="30">
                  <c:v>124</c:v>
                </c:pt>
                <c:pt idx="31">
                  <c:v>116</c:v>
                </c:pt>
                <c:pt idx="32">
                  <c:v>122</c:v>
                </c:pt>
                <c:pt idx="33">
                  <c:v>131</c:v>
                </c:pt>
                <c:pt idx="34">
                  <c:v>117</c:v>
                </c:pt>
                <c:pt idx="35">
                  <c:v>119</c:v>
                </c:pt>
                <c:pt idx="36">
                  <c:v>125</c:v>
                </c:pt>
                <c:pt idx="37">
                  <c:v>127</c:v>
                </c:pt>
                <c:pt idx="38">
                  <c:v>107</c:v>
                </c:pt>
                <c:pt idx="39">
                  <c:v>110</c:v>
                </c:pt>
                <c:pt idx="40">
                  <c:v>110</c:v>
                </c:pt>
                <c:pt idx="41">
                  <c:v>113</c:v>
                </c:pt>
                <c:pt idx="42">
                  <c:v>136</c:v>
                </c:pt>
                <c:pt idx="43">
                  <c:v>125</c:v>
                </c:pt>
                <c:pt idx="44">
                  <c:v>114</c:v>
                </c:pt>
                <c:pt idx="45">
                  <c:v>132</c:v>
                </c:pt>
                <c:pt idx="46">
                  <c:v>119</c:v>
                </c:pt>
                <c:pt idx="47">
                  <c:v>115</c:v>
                </c:pt>
                <c:pt idx="48">
                  <c:v>120</c:v>
                </c:pt>
                <c:pt idx="49">
                  <c:v>125</c:v>
                </c:pt>
                <c:pt idx="50">
                  <c:v>115</c:v>
                </c:pt>
                <c:pt idx="51">
                  <c:v>98</c:v>
                </c:pt>
                <c:pt idx="52">
                  <c:v>127</c:v>
                </c:pt>
                <c:pt idx="53">
                  <c:v>121</c:v>
                </c:pt>
                <c:pt idx="54">
                  <c:v>130</c:v>
                </c:pt>
                <c:pt idx="55">
                  <c:v>135</c:v>
                </c:pt>
                <c:pt idx="56">
                  <c:v>123</c:v>
                </c:pt>
                <c:pt idx="57">
                  <c:v>123</c:v>
                </c:pt>
                <c:pt idx="58">
                  <c:v>111</c:v>
                </c:pt>
                <c:pt idx="59">
                  <c:v>113</c:v>
                </c:pt>
                <c:pt idx="60">
                  <c:v>125</c:v>
                </c:pt>
                <c:pt idx="61">
                  <c:v>125</c:v>
                </c:pt>
                <c:pt idx="62">
                  <c:v>111</c:v>
                </c:pt>
                <c:pt idx="63">
                  <c:v>110</c:v>
                </c:pt>
                <c:pt idx="64">
                  <c:v>110</c:v>
                </c:pt>
                <c:pt idx="65">
                  <c:v>126</c:v>
                </c:pt>
                <c:pt idx="66">
                  <c:v>122</c:v>
                </c:pt>
                <c:pt idx="67">
                  <c:v>111</c:v>
                </c:pt>
                <c:pt idx="68">
                  <c:v>112</c:v>
                </c:pt>
                <c:pt idx="69">
                  <c:v>105</c:v>
                </c:pt>
                <c:pt idx="70">
                  <c:v>109</c:v>
                </c:pt>
                <c:pt idx="71">
                  <c:v>108</c:v>
                </c:pt>
                <c:pt idx="72">
                  <c:v>111</c:v>
                </c:pt>
                <c:pt idx="73">
                  <c:v>126</c:v>
                </c:pt>
                <c:pt idx="74">
                  <c:v>134</c:v>
                </c:pt>
                <c:pt idx="75">
                  <c:v>110</c:v>
                </c:pt>
                <c:pt idx="76">
                  <c:v>131</c:v>
                </c:pt>
                <c:pt idx="77">
                  <c:v>112</c:v>
                </c:pt>
                <c:pt idx="78">
                  <c:v>135</c:v>
                </c:pt>
                <c:pt idx="79">
                  <c:v>118</c:v>
                </c:pt>
                <c:pt idx="80">
                  <c:v>108</c:v>
                </c:pt>
                <c:pt idx="81">
                  <c:v>120</c:v>
                </c:pt>
                <c:pt idx="82">
                  <c:v>107</c:v>
                </c:pt>
                <c:pt idx="83">
                  <c:v>106</c:v>
                </c:pt>
                <c:pt idx="84">
                  <c:v>106</c:v>
                </c:pt>
                <c:pt idx="85">
                  <c:v>104</c:v>
                </c:pt>
                <c:pt idx="86">
                  <c:v>109</c:v>
                </c:pt>
                <c:pt idx="87">
                  <c:v>105</c:v>
                </c:pt>
                <c:pt idx="88">
                  <c:v>127</c:v>
                </c:pt>
                <c:pt idx="89">
                  <c:v>126</c:v>
                </c:pt>
                <c:pt idx="90">
                  <c:v>122</c:v>
                </c:pt>
                <c:pt idx="91">
                  <c:v>107</c:v>
                </c:pt>
                <c:pt idx="92">
                  <c:v>104</c:v>
                </c:pt>
                <c:pt idx="93">
                  <c:v>104</c:v>
                </c:pt>
                <c:pt idx="94">
                  <c:v>130</c:v>
                </c:pt>
                <c:pt idx="95">
                  <c:v>102</c:v>
                </c:pt>
                <c:pt idx="96">
                  <c:v>112</c:v>
                </c:pt>
                <c:pt idx="97">
                  <c:v>131</c:v>
                </c:pt>
                <c:pt idx="98">
                  <c:v>119</c:v>
                </c:pt>
                <c:pt idx="99">
                  <c:v>133</c:v>
                </c:pt>
              </c:numCache>
            </c:numRef>
          </c:xVal>
          <c:yVal>
            <c:numRef>
              <c:f>'Norm x2'!$C$2:$C$101</c:f>
              <c:numCache>
                <c:formatCode>General</c:formatCode>
                <c:ptCount val="100"/>
                <c:pt idx="0">
                  <c:v>97</c:v>
                </c:pt>
                <c:pt idx="1">
                  <c:v>91</c:v>
                </c:pt>
                <c:pt idx="2">
                  <c:v>85</c:v>
                </c:pt>
                <c:pt idx="3">
                  <c:v>101</c:v>
                </c:pt>
                <c:pt idx="4">
                  <c:v>99</c:v>
                </c:pt>
                <c:pt idx="5">
                  <c:v>102</c:v>
                </c:pt>
                <c:pt idx="6">
                  <c:v>98</c:v>
                </c:pt>
                <c:pt idx="7">
                  <c:v>72</c:v>
                </c:pt>
                <c:pt idx="8">
                  <c:v>101</c:v>
                </c:pt>
                <c:pt idx="9">
                  <c:v>96</c:v>
                </c:pt>
                <c:pt idx="10">
                  <c:v>105</c:v>
                </c:pt>
                <c:pt idx="11">
                  <c:v>87</c:v>
                </c:pt>
                <c:pt idx="12">
                  <c:v>86</c:v>
                </c:pt>
                <c:pt idx="13">
                  <c:v>76</c:v>
                </c:pt>
                <c:pt idx="14">
                  <c:v>105</c:v>
                </c:pt>
                <c:pt idx="15">
                  <c:v>90</c:v>
                </c:pt>
                <c:pt idx="16">
                  <c:v>84</c:v>
                </c:pt>
                <c:pt idx="17">
                  <c:v>84</c:v>
                </c:pt>
                <c:pt idx="18">
                  <c:v>95</c:v>
                </c:pt>
                <c:pt idx="19">
                  <c:v>86</c:v>
                </c:pt>
                <c:pt idx="20">
                  <c:v>86</c:v>
                </c:pt>
                <c:pt idx="21">
                  <c:v>76</c:v>
                </c:pt>
                <c:pt idx="22">
                  <c:v>95</c:v>
                </c:pt>
                <c:pt idx="23">
                  <c:v>94</c:v>
                </c:pt>
                <c:pt idx="24">
                  <c:v>108</c:v>
                </c:pt>
                <c:pt idx="25">
                  <c:v>100</c:v>
                </c:pt>
                <c:pt idx="26">
                  <c:v>112</c:v>
                </c:pt>
                <c:pt idx="27">
                  <c:v>96</c:v>
                </c:pt>
                <c:pt idx="28">
                  <c:v>72</c:v>
                </c:pt>
                <c:pt idx="29">
                  <c:v>75</c:v>
                </c:pt>
                <c:pt idx="30">
                  <c:v>92</c:v>
                </c:pt>
                <c:pt idx="31">
                  <c:v>93</c:v>
                </c:pt>
                <c:pt idx="32">
                  <c:v>103</c:v>
                </c:pt>
                <c:pt idx="33">
                  <c:v>96</c:v>
                </c:pt>
                <c:pt idx="34">
                  <c:v>78</c:v>
                </c:pt>
                <c:pt idx="35">
                  <c:v>103</c:v>
                </c:pt>
                <c:pt idx="36">
                  <c:v>98</c:v>
                </c:pt>
                <c:pt idx="37">
                  <c:v>105</c:v>
                </c:pt>
                <c:pt idx="38">
                  <c:v>99</c:v>
                </c:pt>
                <c:pt idx="39">
                  <c:v>83</c:v>
                </c:pt>
                <c:pt idx="40">
                  <c:v>91</c:v>
                </c:pt>
                <c:pt idx="41">
                  <c:v>100</c:v>
                </c:pt>
                <c:pt idx="42">
                  <c:v>130</c:v>
                </c:pt>
                <c:pt idx="43">
                  <c:v>88</c:v>
                </c:pt>
                <c:pt idx="44">
                  <c:v>103</c:v>
                </c:pt>
                <c:pt idx="45">
                  <c:v>86</c:v>
                </c:pt>
                <c:pt idx="46">
                  <c:v>97</c:v>
                </c:pt>
                <c:pt idx="47">
                  <c:v>86</c:v>
                </c:pt>
                <c:pt idx="48">
                  <c:v>93</c:v>
                </c:pt>
                <c:pt idx="49">
                  <c:v>89</c:v>
                </c:pt>
                <c:pt idx="50">
                  <c:v>92</c:v>
                </c:pt>
                <c:pt idx="51">
                  <c:v>76</c:v>
                </c:pt>
                <c:pt idx="52">
                  <c:v>110</c:v>
                </c:pt>
                <c:pt idx="53">
                  <c:v>97</c:v>
                </c:pt>
                <c:pt idx="54">
                  <c:v>103</c:v>
                </c:pt>
                <c:pt idx="55">
                  <c:v>83</c:v>
                </c:pt>
                <c:pt idx="56">
                  <c:v>89</c:v>
                </c:pt>
                <c:pt idx="57">
                  <c:v>87</c:v>
                </c:pt>
                <c:pt idx="58">
                  <c:v>85</c:v>
                </c:pt>
                <c:pt idx="59">
                  <c:v>89</c:v>
                </c:pt>
                <c:pt idx="60">
                  <c:v>107</c:v>
                </c:pt>
                <c:pt idx="61">
                  <c:v>88</c:v>
                </c:pt>
                <c:pt idx="62">
                  <c:v>79</c:v>
                </c:pt>
                <c:pt idx="63">
                  <c:v>87</c:v>
                </c:pt>
                <c:pt idx="64">
                  <c:v>75</c:v>
                </c:pt>
                <c:pt idx="65">
                  <c:v>88</c:v>
                </c:pt>
                <c:pt idx="66">
                  <c:v>100</c:v>
                </c:pt>
                <c:pt idx="67">
                  <c:v>91</c:v>
                </c:pt>
                <c:pt idx="68">
                  <c:v>99</c:v>
                </c:pt>
                <c:pt idx="69">
                  <c:v>75</c:v>
                </c:pt>
                <c:pt idx="70">
                  <c:v>73</c:v>
                </c:pt>
                <c:pt idx="71">
                  <c:v>64</c:v>
                </c:pt>
                <c:pt idx="72">
                  <c:v>91</c:v>
                </c:pt>
                <c:pt idx="73">
                  <c:v>109</c:v>
                </c:pt>
                <c:pt idx="74">
                  <c:v>115</c:v>
                </c:pt>
                <c:pt idx="75">
                  <c:v>82</c:v>
                </c:pt>
                <c:pt idx="76">
                  <c:v>110</c:v>
                </c:pt>
                <c:pt idx="77">
                  <c:v>85</c:v>
                </c:pt>
                <c:pt idx="78">
                  <c:v>89</c:v>
                </c:pt>
                <c:pt idx="79">
                  <c:v>66</c:v>
                </c:pt>
                <c:pt idx="80">
                  <c:v>90</c:v>
                </c:pt>
                <c:pt idx="81">
                  <c:v>108</c:v>
                </c:pt>
                <c:pt idx="82">
                  <c:v>91</c:v>
                </c:pt>
                <c:pt idx="83">
                  <c:v>80</c:v>
                </c:pt>
                <c:pt idx="84">
                  <c:v>80</c:v>
                </c:pt>
                <c:pt idx="85">
                  <c:v>82</c:v>
                </c:pt>
                <c:pt idx="86">
                  <c:v>80</c:v>
                </c:pt>
                <c:pt idx="87">
                  <c:v>83</c:v>
                </c:pt>
                <c:pt idx="88">
                  <c:v>92</c:v>
                </c:pt>
                <c:pt idx="89">
                  <c:v>101</c:v>
                </c:pt>
                <c:pt idx="90">
                  <c:v>94</c:v>
                </c:pt>
                <c:pt idx="91">
                  <c:v>80</c:v>
                </c:pt>
                <c:pt idx="92">
                  <c:v>76</c:v>
                </c:pt>
                <c:pt idx="93">
                  <c:v>74</c:v>
                </c:pt>
                <c:pt idx="94">
                  <c:v>94</c:v>
                </c:pt>
                <c:pt idx="95">
                  <c:v>76</c:v>
                </c:pt>
                <c:pt idx="96">
                  <c:v>72</c:v>
                </c:pt>
                <c:pt idx="97">
                  <c:v>94</c:v>
                </c:pt>
                <c:pt idx="98">
                  <c:v>83</c:v>
                </c:pt>
                <c:pt idx="99">
                  <c:v>109</c:v>
                </c:pt>
              </c:numCache>
            </c:numRef>
          </c:yVal>
          <c:smooth val="0"/>
          <c:extLst>
            <c:ext xmlns:c16="http://schemas.microsoft.com/office/drawing/2014/chart" uri="{C3380CC4-5D6E-409C-BE32-E72D297353CC}">
              <c16:uniqueId val="{00000001-0CC7-4C90-8B08-2D060BDA8EB9}"/>
            </c:ext>
          </c:extLst>
        </c:ser>
        <c:dLbls>
          <c:showLegendKey val="0"/>
          <c:showVal val="0"/>
          <c:showCatName val="0"/>
          <c:showSerName val="0"/>
          <c:showPercent val="0"/>
          <c:showBubbleSize val="0"/>
        </c:dLbls>
        <c:axId val="200071808"/>
        <c:axId val="200078080"/>
      </c:scatterChart>
      <c:valAx>
        <c:axId val="200071808"/>
        <c:scaling>
          <c:orientation val="minMax"/>
          <c:min val="0"/>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1000" b="1" i="1" u="none" strike="noStrike" baseline="0">
                    <a:effectLst/>
                  </a:rPr>
                  <a:t>Willingness to Compromise</a:t>
                </a:r>
                <a:r>
                  <a:rPr lang="en-US" sz="1000" b="1" i="0" u="none" strike="noStrike" baseline="0">
                    <a:effectLst/>
                  </a:rPr>
                  <a:t> </a:t>
                </a:r>
                <a:endParaRPr lang="en-US" b="1" baseline="0"/>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078080"/>
        <c:crosses val="autoZero"/>
        <c:crossBetween val="midCat"/>
      </c:valAx>
      <c:valAx>
        <c:axId val="200078080"/>
        <c:scaling>
          <c:orientation val="minMax"/>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i="1"/>
                  <a:t>Green Comsumer</a:t>
                </a:r>
                <a:r>
                  <a:rPr lang="en-US" b="1" i="1" baseline="0"/>
                  <a:t> Behavior</a:t>
                </a:r>
                <a:endParaRPr lang="en-US" b="1" i="1"/>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0718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37A68-C88B-414D-A118-F9930B7A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kitra desnika</dc:creator>
  <cp:keywords/>
  <dc:description/>
  <cp:lastModifiedBy>Microsoft Office User</cp:lastModifiedBy>
  <cp:revision>3</cp:revision>
  <dcterms:created xsi:type="dcterms:W3CDTF">2021-10-10T09:02:00Z</dcterms:created>
  <dcterms:modified xsi:type="dcterms:W3CDTF">2021-10-10T14:18:00Z</dcterms:modified>
</cp:coreProperties>
</file>