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7920E" w14:textId="0FFDAD50" w:rsidR="002A17D3" w:rsidRPr="0064080E" w:rsidRDefault="002A17D3" w:rsidP="002A17D3">
      <w:pPr>
        <w:pStyle w:val="JudulBabdenganNomor"/>
        <w:numPr>
          <w:ilvl w:val="0"/>
          <w:numId w:val="0"/>
        </w:numPr>
        <w:spacing w:after="0"/>
        <w:rPr>
          <w:rFonts w:asciiTheme="minorHAnsi" w:hAnsiTheme="minorHAnsi" w:cstheme="minorHAnsi"/>
          <w:bCs w:val="0"/>
          <w:iCs/>
          <w:sz w:val="22"/>
          <w:szCs w:val="22"/>
        </w:rPr>
      </w:pPr>
      <w:bookmarkStart w:id="0" w:name="_Toc330535261"/>
      <w:bookmarkStart w:id="1" w:name="_Toc330535323"/>
      <w:bookmarkStart w:id="2" w:name="_Toc330535349"/>
      <w:bookmarkStart w:id="3" w:name="_Toc330964701"/>
      <w:bookmarkStart w:id="4" w:name="_Toc337163147"/>
      <w:r w:rsidRPr="0064080E">
        <w:rPr>
          <w:rFonts w:asciiTheme="minorHAnsi" w:hAnsiTheme="minorHAnsi" w:cstheme="minorHAnsi"/>
          <w:bCs w:val="0"/>
          <w:iCs/>
          <w:sz w:val="22"/>
          <w:szCs w:val="22"/>
        </w:rPr>
        <w:t>Guarantee Portfolio Analysis</w:t>
      </w:r>
    </w:p>
    <w:p w14:paraId="27DAFC2D" w14:textId="77777777" w:rsidR="002A17D3" w:rsidRPr="00B930F0" w:rsidRDefault="002A17D3" w:rsidP="002A17D3">
      <w:pPr>
        <w:pStyle w:val="JudulBabdenganNomor"/>
        <w:numPr>
          <w:ilvl w:val="0"/>
          <w:numId w:val="0"/>
        </w:numPr>
        <w:spacing w:after="0"/>
        <w:rPr>
          <w:rFonts w:asciiTheme="minorHAnsi" w:hAnsiTheme="minorHAnsi" w:cstheme="minorHAnsi"/>
          <w:sz w:val="22"/>
          <w:szCs w:val="22"/>
        </w:rPr>
      </w:pPr>
    </w:p>
    <w:p w14:paraId="17092311" w14:textId="77777777" w:rsidR="002A17D3" w:rsidRPr="00B930F0" w:rsidRDefault="002A17D3" w:rsidP="002A17D3">
      <w:pPr>
        <w:pStyle w:val="JudulBabdenganNomor"/>
        <w:numPr>
          <w:ilvl w:val="0"/>
          <w:numId w:val="0"/>
        </w:numPr>
        <w:spacing w:after="0"/>
        <w:rPr>
          <w:rFonts w:asciiTheme="minorHAnsi" w:hAnsiTheme="minorHAnsi" w:cstheme="minorHAnsi"/>
          <w:b w:val="0"/>
          <w:sz w:val="22"/>
          <w:szCs w:val="22"/>
        </w:rPr>
      </w:pPr>
      <w:r w:rsidRPr="00B930F0">
        <w:rPr>
          <w:rFonts w:asciiTheme="minorHAnsi" w:hAnsiTheme="minorHAnsi" w:cstheme="minorHAnsi"/>
          <w:b w:val="0"/>
          <w:sz w:val="22"/>
          <w:szCs w:val="22"/>
        </w:rPr>
        <w:t>Santosa</w:t>
      </w:r>
      <w:r w:rsidRPr="00B930F0">
        <w:rPr>
          <w:rFonts w:asciiTheme="minorHAnsi" w:hAnsiTheme="minorHAnsi" w:cstheme="minorHAnsi"/>
          <w:b w:val="0"/>
          <w:sz w:val="22"/>
          <w:szCs w:val="22"/>
          <w:vertAlign w:val="superscript"/>
        </w:rPr>
        <w:t>1</w:t>
      </w:r>
      <w:r w:rsidRPr="00B930F0">
        <w:rPr>
          <w:rFonts w:asciiTheme="minorHAnsi" w:hAnsiTheme="minorHAnsi" w:cstheme="minorHAnsi"/>
          <w:b w:val="0"/>
          <w:sz w:val="22"/>
          <w:szCs w:val="22"/>
        </w:rPr>
        <w:t xml:space="preserve">, </w:t>
      </w:r>
      <w:proofErr w:type="spellStart"/>
      <w:r w:rsidRPr="00B930F0">
        <w:rPr>
          <w:rFonts w:asciiTheme="minorHAnsi" w:hAnsiTheme="minorHAnsi" w:cstheme="minorHAnsi"/>
          <w:b w:val="0"/>
          <w:sz w:val="22"/>
          <w:szCs w:val="22"/>
        </w:rPr>
        <w:t>Noer</w:t>
      </w:r>
      <w:proofErr w:type="spellEnd"/>
      <w:r w:rsidRPr="00B930F0">
        <w:rPr>
          <w:rFonts w:asciiTheme="minorHAnsi" w:hAnsiTheme="minorHAnsi" w:cstheme="minorHAnsi"/>
          <w:b w:val="0"/>
          <w:sz w:val="22"/>
          <w:szCs w:val="22"/>
        </w:rPr>
        <w:t xml:space="preserve"> Azam Achsani</w:t>
      </w:r>
      <w:r w:rsidRPr="00B930F0">
        <w:rPr>
          <w:rFonts w:asciiTheme="minorHAnsi" w:hAnsiTheme="minorHAnsi" w:cstheme="minorHAnsi"/>
          <w:b w:val="0"/>
          <w:sz w:val="22"/>
          <w:szCs w:val="22"/>
          <w:vertAlign w:val="superscript"/>
        </w:rPr>
        <w:t>2</w:t>
      </w:r>
      <w:r w:rsidRPr="00B930F0">
        <w:rPr>
          <w:rFonts w:asciiTheme="minorHAnsi" w:hAnsiTheme="minorHAnsi" w:cstheme="minorHAnsi"/>
          <w:b w:val="0"/>
          <w:sz w:val="22"/>
          <w:szCs w:val="22"/>
        </w:rPr>
        <w:t xml:space="preserve">, </w:t>
      </w:r>
      <w:proofErr w:type="spellStart"/>
      <w:r w:rsidRPr="00B930F0">
        <w:rPr>
          <w:rFonts w:asciiTheme="minorHAnsi" w:hAnsiTheme="minorHAnsi" w:cstheme="minorHAnsi"/>
          <w:b w:val="0"/>
          <w:sz w:val="22"/>
          <w:szCs w:val="22"/>
        </w:rPr>
        <w:t>Hendro</w:t>
      </w:r>
      <w:proofErr w:type="spellEnd"/>
      <w:r w:rsidRPr="00B930F0">
        <w:rPr>
          <w:rFonts w:asciiTheme="minorHAnsi" w:hAnsiTheme="minorHAnsi" w:cstheme="minorHAnsi"/>
          <w:b w:val="0"/>
          <w:sz w:val="22"/>
          <w:szCs w:val="22"/>
        </w:rPr>
        <w:t xml:space="preserve"> Sasongko</w:t>
      </w:r>
      <w:r w:rsidRPr="00B930F0">
        <w:rPr>
          <w:rFonts w:asciiTheme="minorHAnsi" w:hAnsiTheme="minorHAnsi" w:cstheme="minorHAnsi"/>
          <w:b w:val="0"/>
          <w:sz w:val="22"/>
          <w:szCs w:val="22"/>
          <w:vertAlign w:val="superscript"/>
        </w:rPr>
        <w:t>3</w:t>
      </w:r>
    </w:p>
    <w:p w14:paraId="5492F90C" w14:textId="334759B6" w:rsidR="002A17D3" w:rsidRDefault="002A17D3" w:rsidP="002A17D3">
      <w:pPr>
        <w:pStyle w:val="JudulBabdenganNomor"/>
        <w:numPr>
          <w:ilvl w:val="0"/>
          <w:numId w:val="0"/>
        </w:numPr>
        <w:spacing w:after="0"/>
        <w:rPr>
          <w:rFonts w:asciiTheme="minorHAnsi" w:hAnsiTheme="minorHAnsi" w:cstheme="minorHAnsi"/>
          <w:b w:val="0"/>
          <w:sz w:val="22"/>
          <w:szCs w:val="22"/>
        </w:rPr>
      </w:pPr>
      <w:r w:rsidRPr="00B930F0">
        <w:rPr>
          <w:rFonts w:asciiTheme="minorHAnsi" w:hAnsiTheme="minorHAnsi" w:cstheme="minorHAnsi"/>
          <w:b w:val="0"/>
          <w:sz w:val="22"/>
          <w:szCs w:val="22"/>
          <w:vertAlign w:val="superscript"/>
        </w:rPr>
        <w:t>1, 2, 3</w:t>
      </w:r>
      <w:r w:rsidRPr="00B930F0">
        <w:rPr>
          <w:rFonts w:asciiTheme="minorHAnsi" w:hAnsiTheme="minorHAnsi" w:cstheme="minorHAnsi"/>
          <w:b w:val="0"/>
          <w:sz w:val="22"/>
          <w:szCs w:val="22"/>
        </w:rPr>
        <w:t xml:space="preserve"> </w:t>
      </w:r>
      <w:r w:rsidR="00DD35F3">
        <w:rPr>
          <w:rFonts w:asciiTheme="minorHAnsi" w:hAnsiTheme="minorHAnsi" w:cstheme="minorHAnsi"/>
          <w:b w:val="0"/>
          <w:sz w:val="22"/>
          <w:szCs w:val="22"/>
        </w:rPr>
        <w:t>School of Business, IPB University</w:t>
      </w:r>
      <w:r w:rsidRPr="00B930F0">
        <w:rPr>
          <w:rFonts w:asciiTheme="minorHAnsi" w:hAnsiTheme="minorHAnsi" w:cstheme="minorHAnsi"/>
          <w:b w:val="0"/>
          <w:sz w:val="22"/>
          <w:szCs w:val="22"/>
        </w:rPr>
        <w:t>, Bogor 16151, Indonesia</w:t>
      </w:r>
    </w:p>
    <w:p w14:paraId="25693234" w14:textId="77777777" w:rsidR="002A17D3" w:rsidRPr="00B930F0" w:rsidRDefault="002A17D3" w:rsidP="002A17D3">
      <w:pPr>
        <w:pStyle w:val="JudulBabdenganNomor"/>
        <w:numPr>
          <w:ilvl w:val="0"/>
          <w:numId w:val="0"/>
        </w:numPr>
        <w:spacing w:after="0"/>
        <w:rPr>
          <w:rFonts w:asciiTheme="minorHAnsi" w:hAnsiTheme="minorHAnsi" w:cstheme="minorHAnsi"/>
          <w:b w:val="0"/>
          <w:sz w:val="22"/>
          <w:szCs w:val="22"/>
        </w:rPr>
      </w:pPr>
      <w:r>
        <w:rPr>
          <w:rFonts w:asciiTheme="minorHAnsi" w:hAnsiTheme="minorHAnsi" w:cstheme="minorHAnsi"/>
          <w:b w:val="0"/>
          <w:sz w:val="22"/>
          <w:szCs w:val="22"/>
        </w:rPr>
        <w:t>Email: santosa_88@yahoo.com</w:t>
      </w:r>
    </w:p>
    <w:p w14:paraId="4FB7BD7F" w14:textId="77777777" w:rsidR="002A17D3" w:rsidRPr="00B930F0" w:rsidRDefault="002A17D3" w:rsidP="002A17D3">
      <w:pPr>
        <w:pStyle w:val="JudulBabdenganNomor"/>
        <w:numPr>
          <w:ilvl w:val="0"/>
          <w:numId w:val="0"/>
        </w:numPr>
        <w:spacing w:after="0"/>
        <w:rPr>
          <w:rFonts w:asciiTheme="minorHAnsi" w:hAnsiTheme="minorHAnsi" w:cstheme="minorHAnsi"/>
          <w:b w:val="0"/>
          <w:sz w:val="22"/>
          <w:szCs w:val="22"/>
        </w:rPr>
      </w:pPr>
    </w:p>
    <w:p w14:paraId="56ED8B59" w14:textId="77777777" w:rsidR="002A17D3" w:rsidRPr="00B930F0" w:rsidRDefault="002A17D3" w:rsidP="002A17D3">
      <w:pPr>
        <w:pStyle w:val="JudulBabdenganNomor"/>
        <w:numPr>
          <w:ilvl w:val="0"/>
          <w:numId w:val="0"/>
        </w:numPr>
        <w:spacing w:after="0"/>
        <w:rPr>
          <w:rFonts w:asciiTheme="minorHAnsi" w:hAnsiTheme="minorHAnsi" w:cstheme="minorHAnsi"/>
          <w:b w:val="0"/>
          <w:sz w:val="22"/>
          <w:szCs w:val="22"/>
        </w:rPr>
      </w:pPr>
      <w:r w:rsidRPr="00B930F0">
        <w:rPr>
          <w:rFonts w:asciiTheme="minorHAnsi" w:hAnsiTheme="minorHAnsi" w:cstheme="minorHAnsi"/>
          <w:b w:val="0"/>
          <w:sz w:val="22"/>
          <w:szCs w:val="22"/>
        </w:rPr>
        <w:t>Abstract</w:t>
      </w:r>
    </w:p>
    <w:p w14:paraId="7207C9D8" w14:textId="6908D8DA" w:rsidR="002A17D3" w:rsidRPr="00F96531" w:rsidRDefault="002A17D3" w:rsidP="00942CBB">
      <w:pPr>
        <w:spacing w:after="0" w:line="240" w:lineRule="auto"/>
        <w:ind w:firstLine="426"/>
        <w:jc w:val="both"/>
        <w:rPr>
          <w:rFonts w:cstheme="minorHAnsi"/>
        </w:rPr>
      </w:pPr>
      <w:r w:rsidRPr="00F96531">
        <w:rPr>
          <w:rFonts w:cstheme="minorHAnsi"/>
        </w:rPr>
        <w:t xml:space="preserve">This study aims to </w:t>
      </w:r>
      <w:proofErr w:type="spellStart"/>
      <w:r w:rsidRPr="00F96531">
        <w:rPr>
          <w:rFonts w:cstheme="minorHAnsi"/>
        </w:rPr>
        <w:t>analyze</w:t>
      </w:r>
      <w:proofErr w:type="spellEnd"/>
      <w:r w:rsidRPr="00F96531">
        <w:rPr>
          <w:rFonts w:cstheme="minorHAnsi"/>
        </w:rPr>
        <w:t xml:space="preserve"> the performance of guarantees in the guarantee portfolio of PT Penjaminan ABC, which consists of </w:t>
      </w:r>
      <w:r w:rsidR="001424E8" w:rsidRPr="00F96531">
        <w:rPr>
          <w:rFonts w:cstheme="minorHAnsi"/>
        </w:rPr>
        <w:t>custom bonds, counter bank guarantees, surety bonds, multi-use financing guarantees, general financing guarantees, construction financing guarantees, micro financing</w:t>
      </w:r>
      <w:r w:rsidRPr="00F96531">
        <w:rPr>
          <w:rFonts w:cstheme="minorHAnsi"/>
        </w:rPr>
        <w:t xml:space="preserve"> guarantees, and other guarantees. Testing of guarantee performance is carried out by the Sharpe ratio, Treynor ratio, and alpha Jensen methods.</w:t>
      </w:r>
    </w:p>
    <w:p w14:paraId="2FD74E9E" w14:textId="77777777" w:rsidR="002A17D3" w:rsidRPr="00F96531" w:rsidRDefault="002A17D3" w:rsidP="00942CBB">
      <w:pPr>
        <w:spacing w:after="0" w:line="240" w:lineRule="auto"/>
        <w:ind w:firstLine="426"/>
        <w:jc w:val="both"/>
        <w:rPr>
          <w:rFonts w:cstheme="minorHAnsi"/>
        </w:rPr>
      </w:pPr>
      <w:r w:rsidRPr="00F96531">
        <w:rPr>
          <w:rFonts w:cstheme="minorHAnsi"/>
        </w:rPr>
        <w:t>This study also aims to optimize the guarantee portfolio. The method used in forming the optimal guarantee portfolio is the Markowitz method and the single index model method.</w:t>
      </w:r>
    </w:p>
    <w:p w14:paraId="71EFD3A5" w14:textId="3F05A0C8" w:rsidR="002A17D3" w:rsidRPr="00F96531" w:rsidRDefault="002A17D3" w:rsidP="00942CBB">
      <w:pPr>
        <w:spacing w:after="0" w:line="240" w:lineRule="auto"/>
        <w:ind w:firstLine="426"/>
        <w:jc w:val="both"/>
        <w:rPr>
          <w:rFonts w:cstheme="minorHAnsi"/>
        </w:rPr>
      </w:pPr>
      <w:r w:rsidRPr="00F96531">
        <w:rPr>
          <w:rFonts w:cstheme="minorHAnsi"/>
        </w:rPr>
        <w:t xml:space="preserve">The calculation results of guarantee performance with Sharpe ratio show that all guarantee products are underperformed, which means their performance is below market performance. While using the Treynor ratio method, the results show that five guarantee products are in an outperformed condition, namely the </w:t>
      </w:r>
      <w:r w:rsidR="009D4EDA" w:rsidRPr="00F96531">
        <w:rPr>
          <w:rFonts w:cstheme="minorHAnsi"/>
        </w:rPr>
        <w:t xml:space="preserve">construction financing </w:t>
      </w:r>
      <w:r w:rsidRPr="00F96531">
        <w:rPr>
          <w:rFonts w:cstheme="minorHAnsi"/>
        </w:rPr>
        <w:t xml:space="preserve">guarantee, the </w:t>
      </w:r>
      <w:r w:rsidR="009D4EDA">
        <w:rPr>
          <w:rFonts w:cstheme="minorHAnsi"/>
        </w:rPr>
        <w:t>general</w:t>
      </w:r>
      <w:r w:rsidRPr="00F96531">
        <w:rPr>
          <w:rFonts w:cstheme="minorHAnsi"/>
        </w:rPr>
        <w:t xml:space="preserve"> </w:t>
      </w:r>
      <w:r w:rsidR="009D4EDA" w:rsidRPr="00F96531">
        <w:rPr>
          <w:rFonts w:cstheme="minorHAnsi"/>
        </w:rPr>
        <w:t xml:space="preserve">financing </w:t>
      </w:r>
      <w:r w:rsidRPr="00F96531">
        <w:rPr>
          <w:rFonts w:cstheme="minorHAnsi"/>
        </w:rPr>
        <w:t xml:space="preserve">guarantee, </w:t>
      </w:r>
      <w:r w:rsidR="009D4EDA" w:rsidRPr="00F96531">
        <w:rPr>
          <w:rFonts w:cstheme="minorHAnsi"/>
        </w:rPr>
        <w:t xml:space="preserve">micro financing </w:t>
      </w:r>
      <w:r w:rsidRPr="00F96531">
        <w:rPr>
          <w:rFonts w:cstheme="minorHAnsi"/>
        </w:rPr>
        <w:t xml:space="preserve">guarantee, </w:t>
      </w:r>
      <w:r w:rsidR="009D4EDA">
        <w:rPr>
          <w:rFonts w:cstheme="minorHAnsi"/>
        </w:rPr>
        <w:t>m</w:t>
      </w:r>
      <w:r w:rsidRPr="00F96531">
        <w:rPr>
          <w:rFonts w:cstheme="minorHAnsi"/>
        </w:rPr>
        <w:t xml:space="preserve">ulti-use financing guarantee, and other guarantees. Whereas three other guarantee products are underperformed, namely </w:t>
      </w:r>
      <w:r w:rsidR="009D4EDA" w:rsidRPr="00F96531">
        <w:rPr>
          <w:rFonts w:cstheme="minorHAnsi"/>
        </w:rPr>
        <w:t>custom bond, counter bank guarantee, and surety bond</w:t>
      </w:r>
      <w:r w:rsidRPr="00F96531">
        <w:rPr>
          <w:rFonts w:cstheme="minorHAnsi"/>
        </w:rPr>
        <w:t>. Meanwhile, using the alpha Jensen method, shows that all guarantee products have suboptimal performance. This is in line with the calculation results with Sharpe ratio.</w:t>
      </w:r>
    </w:p>
    <w:p w14:paraId="18974F63" w14:textId="271D047F" w:rsidR="002A17D3" w:rsidRPr="00F96531" w:rsidRDefault="002A17D3" w:rsidP="00942CBB">
      <w:pPr>
        <w:spacing w:after="0" w:line="240" w:lineRule="auto"/>
        <w:ind w:firstLine="426"/>
        <w:jc w:val="both"/>
        <w:rPr>
          <w:rFonts w:cstheme="minorHAnsi"/>
        </w:rPr>
      </w:pPr>
      <w:r w:rsidRPr="00F96531">
        <w:rPr>
          <w:rFonts w:cstheme="minorHAnsi"/>
        </w:rPr>
        <w:t xml:space="preserve">The results of the formation of optimal portfolios based on the Markowitz method show that there are five eligible guarantee products included in the optimal guarantee portfolio, namely </w:t>
      </w:r>
      <w:r w:rsidR="009D4EDA" w:rsidRPr="00F96531">
        <w:rPr>
          <w:rFonts w:cstheme="minorHAnsi"/>
        </w:rPr>
        <w:t xml:space="preserve">construction financing guarantees, counter bank guarantees, general financing guarantees, micro financing guarantees, and multi-use financing </w:t>
      </w:r>
      <w:r w:rsidRPr="00F96531">
        <w:rPr>
          <w:rFonts w:cstheme="minorHAnsi"/>
        </w:rPr>
        <w:t>guarantees. While custom bond guarantees, surety bonds, and other guarantees are not included in the optimal portfolio. In contrast to the Markowitz method, based on the single index model method, all guarantee products are not eligible to be included in the optimal guarantee portfolio.</w:t>
      </w:r>
    </w:p>
    <w:p w14:paraId="7FCD58E9" w14:textId="67E37A4B" w:rsidR="002A17D3" w:rsidRPr="00B930F0" w:rsidRDefault="002A17D3" w:rsidP="00942CBB">
      <w:pPr>
        <w:spacing w:after="0" w:line="240" w:lineRule="auto"/>
        <w:ind w:firstLine="426"/>
        <w:jc w:val="both"/>
        <w:rPr>
          <w:rFonts w:cstheme="minorHAnsi"/>
        </w:rPr>
      </w:pPr>
      <w:r w:rsidRPr="00F96531">
        <w:rPr>
          <w:rFonts w:cstheme="minorHAnsi"/>
        </w:rPr>
        <w:t xml:space="preserve">From this study it can be concluded that there are five guarantee products included in the optimal portfolio, namely </w:t>
      </w:r>
      <w:r w:rsidR="009D4EDA" w:rsidRPr="00F96531">
        <w:rPr>
          <w:rFonts w:cstheme="minorHAnsi"/>
        </w:rPr>
        <w:t>construction guarantee, general guarantee, counter bank guarantee, multipurpose guarantee, and micro guarantee</w:t>
      </w:r>
      <w:r w:rsidRPr="00F96531">
        <w:rPr>
          <w:rFonts w:cstheme="minorHAnsi"/>
        </w:rPr>
        <w:t>. With an optimal guarantee portfolio, will increase the company's return which will further increase profits, then will increase the amount of equity in the company. An increase in the company's equity can keep the gearing ratio in accordance with applicable regulations</w:t>
      </w:r>
      <w:r>
        <w:rPr>
          <w:rFonts w:cstheme="minorHAnsi"/>
        </w:rPr>
        <w:t>.</w:t>
      </w:r>
    </w:p>
    <w:p w14:paraId="03D8DB95" w14:textId="77777777" w:rsidR="002A17D3" w:rsidRPr="00B930F0" w:rsidRDefault="002A17D3" w:rsidP="002A17D3">
      <w:pPr>
        <w:spacing w:after="0" w:line="240" w:lineRule="auto"/>
        <w:ind w:right="-1"/>
        <w:jc w:val="both"/>
        <w:rPr>
          <w:rFonts w:cstheme="minorHAnsi"/>
        </w:rPr>
      </w:pPr>
    </w:p>
    <w:p w14:paraId="316C9D33" w14:textId="77777777" w:rsidR="002A17D3" w:rsidRPr="00B930F0" w:rsidRDefault="002A17D3" w:rsidP="002A17D3">
      <w:pPr>
        <w:pStyle w:val="JudulBabdenganNomor"/>
        <w:numPr>
          <w:ilvl w:val="0"/>
          <w:numId w:val="0"/>
        </w:numPr>
        <w:spacing w:after="0"/>
        <w:jc w:val="both"/>
        <w:rPr>
          <w:rFonts w:asciiTheme="minorHAnsi" w:hAnsiTheme="minorHAnsi" w:cstheme="minorHAnsi"/>
          <w:b w:val="0"/>
          <w:sz w:val="22"/>
          <w:szCs w:val="22"/>
        </w:rPr>
      </w:pPr>
      <w:r w:rsidRPr="00B930F0">
        <w:rPr>
          <w:rFonts w:asciiTheme="minorHAnsi" w:hAnsiTheme="minorHAnsi" w:cstheme="minorHAnsi"/>
          <w:b w:val="0"/>
          <w:sz w:val="22"/>
          <w:szCs w:val="22"/>
        </w:rPr>
        <w:t>Keywords: Optimal guarantee portfolio, Risk, Return, Markowitz, Single Index Model.</w:t>
      </w:r>
    </w:p>
    <w:p w14:paraId="2ED77E9A" w14:textId="77777777" w:rsidR="002A17D3" w:rsidRPr="00B930F0" w:rsidRDefault="002A17D3" w:rsidP="002A17D3">
      <w:pPr>
        <w:spacing w:after="120" w:line="240" w:lineRule="auto"/>
        <w:rPr>
          <w:rFonts w:eastAsiaTheme="majorEastAsia" w:cstheme="minorHAnsi"/>
          <w:b/>
          <w:bCs/>
          <w:lang w:val="en-US" w:eastAsia="ja-JP"/>
        </w:rPr>
      </w:pPr>
    </w:p>
    <w:bookmarkEnd w:id="0"/>
    <w:bookmarkEnd w:id="1"/>
    <w:bookmarkEnd w:id="2"/>
    <w:bookmarkEnd w:id="3"/>
    <w:bookmarkEnd w:id="4"/>
    <w:p w14:paraId="543152AD" w14:textId="77777777" w:rsidR="0046794B" w:rsidRDefault="0046794B" w:rsidP="00B6776A">
      <w:pPr>
        <w:pStyle w:val="JudulBabdenganNomor"/>
        <w:numPr>
          <w:ilvl w:val="0"/>
          <w:numId w:val="0"/>
        </w:numPr>
        <w:spacing w:after="0"/>
        <w:rPr>
          <w:rFonts w:asciiTheme="minorHAnsi" w:hAnsiTheme="minorHAnsi" w:cstheme="minorHAnsi"/>
          <w:sz w:val="22"/>
          <w:szCs w:val="22"/>
        </w:rPr>
        <w:sectPr w:rsidR="0046794B" w:rsidSect="00B6776A">
          <w:headerReference w:type="even" r:id="rId7"/>
          <w:headerReference w:type="default" r:id="rId8"/>
          <w:footnotePr>
            <w:pos w:val="beneathText"/>
          </w:footnotePr>
          <w:pgSz w:w="11906" w:h="16838" w:code="9"/>
          <w:pgMar w:top="1985" w:right="1134" w:bottom="1985" w:left="1985" w:header="1418" w:footer="1134" w:gutter="0"/>
          <w:pgNumType w:start="1"/>
          <w:cols w:space="708"/>
          <w:titlePg/>
          <w:docGrid w:linePitch="360"/>
        </w:sectPr>
      </w:pPr>
    </w:p>
    <w:p w14:paraId="1454E192" w14:textId="77A370F5" w:rsidR="00B6776A" w:rsidRPr="006B1143" w:rsidRDefault="00B6776A" w:rsidP="00B6776A">
      <w:pPr>
        <w:pStyle w:val="JudulBabdenganNomor"/>
        <w:numPr>
          <w:ilvl w:val="0"/>
          <w:numId w:val="0"/>
        </w:numPr>
        <w:spacing w:after="0"/>
        <w:rPr>
          <w:rFonts w:asciiTheme="minorHAnsi" w:hAnsiTheme="minorHAnsi" w:cstheme="minorHAnsi"/>
          <w:sz w:val="22"/>
          <w:szCs w:val="22"/>
        </w:rPr>
      </w:pPr>
      <w:r w:rsidRPr="006B1143">
        <w:rPr>
          <w:rFonts w:asciiTheme="minorHAnsi" w:hAnsiTheme="minorHAnsi" w:cstheme="minorHAnsi"/>
          <w:sz w:val="22"/>
          <w:szCs w:val="22"/>
        </w:rPr>
        <w:t>INTRODUCTION</w:t>
      </w:r>
    </w:p>
    <w:p w14:paraId="175E4F32" w14:textId="77777777" w:rsidR="00B6776A" w:rsidRPr="006B1143" w:rsidRDefault="00B6776A" w:rsidP="00B6776A">
      <w:pPr>
        <w:pStyle w:val="NormalWeb"/>
        <w:spacing w:before="0" w:beforeAutospacing="0" w:after="0" w:afterAutospacing="0"/>
        <w:ind w:right="-1" w:firstLine="720"/>
        <w:jc w:val="both"/>
        <w:rPr>
          <w:rFonts w:asciiTheme="minorHAnsi" w:hAnsiTheme="minorHAnsi" w:cstheme="minorHAnsi"/>
          <w:sz w:val="22"/>
          <w:szCs w:val="22"/>
        </w:rPr>
      </w:pPr>
      <w:r w:rsidRPr="006B1143">
        <w:rPr>
          <w:rFonts w:asciiTheme="minorHAnsi" w:hAnsiTheme="minorHAnsi" w:cstheme="minorHAnsi"/>
          <w:sz w:val="22"/>
          <w:szCs w:val="22"/>
        </w:rPr>
        <w:t xml:space="preserve">Businessmen that classified as Micro, Small, and Medium Enterprises (MSME) have a huge role in sustaining the national economy. However, the empowerment of MSMEs faces many obstacles, including accessing credit from banks, especially because MSMEs are unable to meet collateral requirements. The Guarantee Company </w:t>
      </w:r>
      <w:r w:rsidRPr="006B1143">
        <w:rPr>
          <w:rFonts w:asciiTheme="minorHAnsi" w:hAnsiTheme="minorHAnsi" w:cstheme="minorHAnsi"/>
          <w:sz w:val="22"/>
          <w:szCs w:val="22"/>
        </w:rPr>
        <w:t xml:space="preserve">assists MSMEs by acting as guarantors for debtors to banks. Guarantee is the activity of providing guarantees by the Guarantor for the </w:t>
      </w:r>
      <w:proofErr w:type="spellStart"/>
      <w:r w:rsidRPr="006B1143">
        <w:rPr>
          <w:rFonts w:asciiTheme="minorHAnsi" w:hAnsiTheme="minorHAnsi" w:cstheme="minorHAnsi"/>
          <w:sz w:val="22"/>
          <w:szCs w:val="22"/>
        </w:rPr>
        <w:t>fulfillment</w:t>
      </w:r>
      <w:proofErr w:type="spellEnd"/>
      <w:r w:rsidRPr="006B1143">
        <w:rPr>
          <w:rFonts w:asciiTheme="minorHAnsi" w:hAnsiTheme="minorHAnsi" w:cstheme="minorHAnsi"/>
          <w:sz w:val="22"/>
          <w:szCs w:val="22"/>
        </w:rPr>
        <w:t xml:space="preserve"> of Guaranteed financial obligations to the Recipient of the Guarantee.</w:t>
      </w:r>
    </w:p>
    <w:p w14:paraId="1810EAA3" w14:textId="1E961E60" w:rsidR="00B6776A" w:rsidRPr="006B1143" w:rsidRDefault="00B6776A" w:rsidP="00B6776A">
      <w:pPr>
        <w:autoSpaceDE w:val="0"/>
        <w:autoSpaceDN w:val="0"/>
        <w:adjustRightInd w:val="0"/>
        <w:spacing w:after="0" w:line="240" w:lineRule="auto"/>
        <w:ind w:right="-1" w:firstLine="720"/>
        <w:jc w:val="both"/>
        <w:rPr>
          <w:rFonts w:cstheme="minorHAnsi"/>
        </w:rPr>
      </w:pPr>
      <w:r w:rsidRPr="006B1143">
        <w:rPr>
          <w:rFonts w:cstheme="minorHAnsi"/>
        </w:rPr>
        <w:t xml:space="preserve">In running its business, the guarantee capacity of a guarantee company is limited by the gearing ratio, which is the ratio between the guaranteed volume of the guarantee and </w:t>
      </w:r>
      <w:r w:rsidRPr="006B1143">
        <w:rPr>
          <w:rFonts w:cstheme="minorHAnsi"/>
        </w:rPr>
        <w:lastRenderedPageBreak/>
        <w:t xml:space="preserve">its </w:t>
      </w:r>
      <w:r w:rsidR="009D4EDA">
        <w:rPr>
          <w:rFonts w:cstheme="minorHAnsi"/>
        </w:rPr>
        <w:t xml:space="preserve">amount </w:t>
      </w:r>
      <w:r w:rsidRPr="006B1143">
        <w:rPr>
          <w:rFonts w:cstheme="minorHAnsi"/>
        </w:rPr>
        <w:t xml:space="preserve">equity. In accordance with </w:t>
      </w:r>
      <w:r w:rsidR="009D4EDA">
        <w:rPr>
          <w:rFonts w:cstheme="minorHAnsi"/>
        </w:rPr>
        <w:t>Financial Service Authority (</w:t>
      </w:r>
      <w:r w:rsidRPr="006B1143">
        <w:rPr>
          <w:rFonts w:cstheme="minorHAnsi"/>
        </w:rPr>
        <w:t>OJK</w:t>
      </w:r>
      <w:r w:rsidR="009D4EDA">
        <w:rPr>
          <w:rFonts w:cstheme="minorHAnsi"/>
        </w:rPr>
        <w:t>)</w:t>
      </w:r>
      <w:r w:rsidRPr="006B1143">
        <w:rPr>
          <w:rFonts w:cstheme="minorHAnsi"/>
        </w:rPr>
        <w:t xml:space="preserve"> regulations, the maximum gearing ratio is 40 times. Based on the results of management studies in 2017, the gearing ratio at the end of 2018 is projected at 38,07 times and at the end of 2019 at 42,85 times. This means that the gearing ratio in 2019 will violate applicable regulations. Based on this study, management submitted a request to shareholders to increase the paid-in capital of Rp50 billion. With this additional paid-in capital, the gearing ratio in 2018 will be 32,48 times and in 2019 it will be 36,95 times. The increase in paid-up capital in 2018 is not in accordance with the plans set out in the company’s Long-Term Plan 2015-2019. In the company's long-term plan, there is no additional paid-up capital until 2019. </w:t>
      </w:r>
    </w:p>
    <w:p w14:paraId="5C062EE7" w14:textId="77777777" w:rsidR="00B6776A" w:rsidRPr="006B1143" w:rsidRDefault="00B6776A" w:rsidP="00B6776A">
      <w:pPr>
        <w:pStyle w:val="Paragraf"/>
        <w:ind w:right="-1"/>
        <w:rPr>
          <w:rFonts w:asciiTheme="minorHAnsi" w:eastAsiaTheme="minorHAnsi" w:hAnsiTheme="minorHAnsi" w:cstheme="minorHAnsi"/>
          <w:sz w:val="22"/>
          <w:lang w:val="en-ID"/>
        </w:rPr>
      </w:pPr>
      <w:r w:rsidRPr="006B1143">
        <w:rPr>
          <w:rFonts w:asciiTheme="minorHAnsi" w:eastAsiaTheme="minorHAnsi" w:hAnsiTheme="minorHAnsi" w:cstheme="minorHAnsi"/>
          <w:sz w:val="22"/>
          <w:lang w:val="en-ID"/>
        </w:rPr>
        <w:t>The need for additional paid-in capital to maintain the gearing ratio, which is not listed in the company's long-term plan indicates that the guarantee portfolio is not optimal. In order to ensure that the company can achieve its objectives according to the target and operate within the allowed guarantee capacity, it is necessary to form an optimal guarantee portfolio, considering the risk and return factors.</w:t>
      </w:r>
    </w:p>
    <w:p w14:paraId="78FE3644" w14:textId="058C968B" w:rsidR="002A17D3" w:rsidRDefault="002A17D3" w:rsidP="00942CBB">
      <w:pPr>
        <w:spacing w:after="0" w:line="240" w:lineRule="auto"/>
        <w:ind w:firstLine="426"/>
        <w:jc w:val="both"/>
        <w:rPr>
          <w:rFonts w:cstheme="minorHAnsi"/>
        </w:rPr>
      </w:pPr>
    </w:p>
    <w:p w14:paraId="0338F439" w14:textId="77777777" w:rsidR="00B6776A" w:rsidRPr="006B1143" w:rsidRDefault="00B6776A" w:rsidP="00B6776A">
      <w:pPr>
        <w:spacing w:after="0" w:line="240" w:lineRule="auto"/>
        <w:ind w:firstLine="720"/>
        <w:jc w:val="center"/>
        <w:rPr>
          <w:rFonts w:cstheme="minorHAnsi"/>
          <w:b/>
        </w:rPr>
      </w:pPr>
      <w:r w:rsidRPr="006B1143">
        <w:rPr>
          <w:rFonts w:cstheme="minorHAnsi"/>
          <w:b/>
        </w:rPr>
        <w:t>LITERATURE REVIEW</w:t>
      </w:r>
    </w:p>
    <w:p w14:paraId="3AFDEE52" w14:textId="77777777" w:rsidR="00B6776A" w:rsidRPr="006B1143" w:rsidRDefault="00B6776A" w:rsidP="00B6776A">
      <w:pPr>
        <w:spacing w:after="0" w:line="240" w:lineRule="auto"/>
        <w:ind w:firstLine="720"/>
        <w:jc w:val="both"/>
        <w:rPr>
          <w:rFonts w:cstheme="minorHAnsi"/>
          <w:lang w:val="en-US"/>
        </w:rPr>
      </w:pPr>
      <w:bookmarkStart w:id="5" w:name="_Hlk37141567"/>
      <w:r w:rsidRPr="006B1143">
        <w:rPr>
          <w:rFonts w:cstheme="minorHAnsi"/>
          <w:lang w:val="en-US"/>
        </w:rPr>
        <w:t>Investment is one of the three main functions of financial management, in addition to financing and asset management. Investment is the placement of current funds by expecting future financial benefits. There are various kinds of investment instruments in financial assets in the money market, capital market, and derivatives market. Each investment instrument has different characteristics, both in return and risk.</w:t>
      </w:r>
    </w:p>
    <w:p w14:paraId="3AACA1CC" w14:textId="00180C8A" w:rsidR="00B6776A" w:rsidRPr="006B1143" w:rsidRDefault="00B6776A" w:rsidP="00B6776A">
      <w:pPr>
        <w:spacing w:after="0" w:line="240" w:lineRule="auto"/>
        <w:ind w:firstLine="720"/>
        <w:jc w:val="both"/>
        <w:rPr>
          <w:rFonts w:cstheme="minorHAnsi"/>
        </w:rPr>
      </w:pPr>
      <w:r w:rsidRPr="006B1143">
        <w:rPr>
          <w:rFonts w:cstheme="minorHAnsi"/>
        </w:rPr>
        <w:t>In general, investments with high returns will be accompanied by high risks. In other words, investors are willing to pay a higher price if they have a higher expectation of return. This is where the risk-return trade-off occurs (Bodie and Kane</w:t>
      </w:r>
      <w:r w:rsidR="009D4EDA">
        <w:rPr>
          <w:rFonts w:cstheme="minorHAnsi"/>
        </w:rPr>
        <w:t>,</w:t>
      </w:r>
      <w:r w:rsidRPr="006B1143">
        <w:rPr>
          <w:rFonts w:cstheme="minorHAnsi"/>
        </w:rPr>
        <w:t xml:space="preserve"> 2014). Because of </w:t>
      </w:r>
      <w:r w:rsidRPr="006B1143">
        <w:rPr>
          <w:rFonts w:cstheme="minorHAnsi"/>
        </w:rPr>
        <w:t>the trade-off between risk and return it is necessary to diversify investments that produce an investment portfolio. Portfolio, which is a collection of several investment assets / instruments. The purpose of an investment portfolio is to maximize returns or minimize the risk of investment activities.</w:t>
      </w:r>
    </w:p>
    <w:p w14:paraId="0BC7F012" w14:textId="77777777" w:rsidR="00B6776A" w:rsidRPr="006B1143" w:rsidRDefault="00B6776A" w:rsidP="00B6776A">
      <w:pPr>
        <w:autoSpaceDE w:val="0"/>
        <w:autoSpaceDN w:val="0"/>
        <w:adjustRightInd w:val="0"/>
        <w:spacing w:after="0" w:line="240" w:lineRule="auto"/>
        <w:ind w:right="-1" w:firstLine="720"/>
        <w:jc w:val="both"/>
        <w:rPr>
          <w:rFonts w:eastAsia="Times New Roman" w:cstheme="minorHAnsi"/>
          <w:lang w:val="id-ID"/>
        </w:rPr>
      </w:pPr>
      <w:r w:rsidRPr="006B1143">
        <w:rPr>
          <w:rFonts w:eastAsia="Times New Roman" w:cstheme="minorHAnsi"/>
          <w:lang w:val="id-ID"/>
        </w:rPr>
        <w:t>Modern portfolio theory (MPT) is a theory of how risk-averse investors can build portfolios to optimize or maximize expected returns at certain market risk levels, emphasizing that risk is an inherent part of profit. According to the theory, it is possible to build an efficient frontier from an optimal portfolio that offers maximum expected return at a certain level of risk. This theory was pioneered by Harry Markowitz in his Portfolio Selection paper, published in 1952 by the Journal of Finance. He was later awarded the Nobel Prize for developing MPT.</w:t>
      </w:r>
    </w:p>
    <w:p w14:paraId="105197AB" w14:textId="77777777" w:rsidR="00B6776A" w:rsidRPr="006B1143" w:rsidRDefault="00B6776A" w:rsidP="00B6776A">
      <w:pPr>
        <w:spacing w:after="0" w:line="240" w:lineRule="auto"/>
        <w:ind w:right="-1" w:firstLine="720"/>
        <w:jc w:val="both"/>
        <w:rPr>
          <w:rFonts w:eastAsia="Times New Roman" w:cstheme="minorHAnsi"/>
          <w:lang w:val="id-ID"/>
        </w:rPr>
      </w:pPr>
      <w:r w:rsidRPr="006B1143">
        <w:rPr>
          <w:rFonts w:eastAsia="Times New Roman" w:cstheme="minorHAnsi"/>
          <w:lang w:val="id-ID"/>
        </w:rPr>
        <w:t>Hartono (2013) suggested that the formation of an optimal portfolio with the Markowitz model approach was carried out by analyzing the relationship between risk and expected return. Risk is measured by the standard deviation or variance, while the expected return is determined by the average return. Therefore, this approach with the Markowitz model is also called the mean variance method.</w:t>
      </w:r>
    </w:p>
    <w:p w14:paraId="25342648" w14:textId="77777777" w:rsidR="00B6776A" w:rsidRPr="006B1143" w:rsidRDefault="00B6776A" w:rsidP="00B6776A">
      <w:pPr>
        <w:spacing w:after="0" w:line="240" w:lineRule="auto"/>
        <w:ind w:firstLine="720"/>
        <w:jc w:val="both"/>
        <w:rPr>
          <w:rFonts w:eastAsia="Times New Roman" w:cstheme="minorHAnsi"/>
          <w:lang w:val="id-ID"/>
        </w:rPr>
      </w:pPr>
      <w:r w:rsidRPr="006B1143">
        <w:rPr>
          <w:rFonts w:eastAsia="Times New Roman" w:cstheme="minorHAnsi"/>
        </w:rPr>
        <w:t>Many</w:t>
      </w:r>
      <w:r w:rsidRPr="006B1143">
        <w:rPr>
          <w:rFonts w:eastAsia="Times New Roman" w:cstheme="minorHAnsi"/>
          <w:lang w:val="id-ID"/>
        </w:rPr>
        <w:t xml:space="preserve"> researches </w:t>
      </w:r>
      <w:r w:rsidRPr="006B1143">
        <w:rPr>
          <w:rFonts w:eastAsia="Times New Roman" w:cstheme="minorHAnsi"/>
        </w:rPr>
        <w:t>have</w:t>
      </w:r>
      <w:r w:rsidRPr="006B1143">
        <w:rPr>
          <w:rFonts w:eastAsia="Times New Roman" w:cstheme="minorHAnsi"/>
          <w:lang w:val="id-ID"/>
        </w:rPr>
        <w:t xml:space="preserve"> been done on optimal portfolios in the capital market and in the loan portfolio. However, there has not yet been any research on optimal portfolio in the guarantee sector. Research on the optimal portfolio in the guarantee sector needs to be done because the guarantee activity has different characteristics from credit activities and investment activities in the capital market. In credit activities, banks channel funds to debtors. Likewise in capital market activities, investors spend funds to buy shares or other investment instruments. While the guarantee activity, the guarantor company does not spend funds at the time of guarantee. Therefore, research on the guarantee portfolio needs to be done.</w:t>
      </w:r>
    </w:p>
    <w:p w14:paraId="02D32E25" w14:textId="120B7667" w:rsidR="00B6776A" w:rsidRPr="006B1143" w:rsidRDefault="00B6776A" w:rsidP="00B6776A">
      <w:pPr>
        <w:autoSpaceDE w:val="0"/>
        <w:autoSpaceDN w:val="0"/>
        <w:adjustRightInd w:val="0"/>
        <w:spacing w:after="0" w:line="240" w:lineRule="auto"/>
        <w:ind w:right="-1" w:firstLine="720"/>
        <w:jc w:val="both"/>
        <w:rPr>
          <w:rFonts w:cstheme="minorHAnsi"/>
        </w:rPr>
      </w:pPr>
      <w:r w:rsidRPr="006B1143">
        <w:rPr>
          <w:rFonts w:cstheme="minorHAnsi"/>
        </w:rPr>
        <w:lastRenderedPageBreak/>
        <w:t xml:space="preserve">As a guarantee company, PT Penjaminan ABC is required to operate sustainably, generate profits on target, and operate in accordance with applicable regulations. The profit target according to </w:t>
      </w:r>
      <w:r w:rsidR="00DA6C36" w:rsidRPr="006B1143">
        <w:rPr>
          <w:rFonts w:cstheme="minorHAnsi"/>
        </w:rPr>
        <w:t xml:space="preserve">company's long-term plan </w:t>
      </w:r>
      <w:r w:rsidRPr="006B1143">
        <w:rPr>
          <w:rFonts w:cstheme="minorHAnsi"/>
        </w:rPr>
        <w:t xml:space="preserve">is not achieved, the projected gearing ratio in 2019 will exceed 40 times, which means it exceeds the maximum allowable provisions, so that it requires additional capital in 2018, indicating that the guarantee portfolio is not optimal and an analysis of portfolio performance is needed guarantees applied. Measurement of the performance of the guarantee portfolio is done by Sharpe ratio, Treynor ratio, and alpha Jensen. </w:t>
      </w:r>
    </w:p>
    <w:p w14:paraId="7A9DE614" w14:textId="77777777" w:rsidR="00B6776A" w:rsidRPr="006B1143" w:rsidRDefault="00B6776A" w:rsidP="00B6776A">
      <w:pPr>
        <w:autoSpaceDE w:val="0"/>
        <w:autoSpaceDN w:val="0"/>
        <w:adjustRightInd w:val="0"/>
        <w:spacing w:after="0" w:line="240" w:lineRule="auto"/>
        <w:ind w:right="-1" w:firstLine="720"/>
        <w:jc w:val="both"/>
        <w:rPr>
          <w:rFonts w:cstheme="minorHAnsi"/>
        </w:rPr>
      </w:pPr>
      <w:r w:rsidRPr="006B1143">
        <w:rPr>
          <w:rFonts w:cstheme="minorHAnsi"/>
        </w:rPr>
        <w:t>Performance measurement with Sharpe ratio is done by measuring the difference in the rate of return of the portfolio reduced by the risk free rate, then dividing the results by the risk of rate of return, which is the standard deviation of the portfolio's rate of return. The greater the Sharpe ratio, the better the investment performance.</w:t>
      </w:r>
    </w:p>
    <w:p w14:paraId="169086A8" w14:textId="77777777" w:rsidR="00B6776A" w:rsidRPr="006B1143" w:rsidRDefault="00B6776A" w:rsidP="00B6776A">
      <w:pPr>
        <w:autoSpaceDE w:val="0"/>
        <w:autoSpaceDN w:val="0"/>
        <w:adjustRightInd w:val="0"/>
        <w:spacing w:after="0" w:line="240" w:lineRule="auto"/>
        <w:ind w:right="-1" w:firstLine="720"/>
        <w:jc w:val="both"/>
        <w:rPr>
          <w:rFonts w:cstheme="minorHAnsi"/>
        </w:rPr>
      </w:pPr>
      <w:r w:rsidRPr="006B1143">
        <w:rPr>
          <w:rFonts w:cstheme="minorHAnsi"/>
        </w:rPr>
        <w:t>Almost the same as the Sharpe ratio method, portfolio performance measurement with Treynor ratio is done by calculating the difference between the portfolio's rate of return and the risk-free rate. Then the difference is divided by investment beta, which is a systematic risk to the investment in question. The greater the Treynor ratio value, the better the investment performance.</w:t>
      </w:r>
    </w:p>
    <w:p w14:paraId="418A891D" w14:textId="77777777" w:rsidR="00B6776A" w:rsidRPr="006B1143" w:rsidRDefault="00B6776A" w:rsidP="00B6776A">
      <w:pPr>
        <w:autoSpaceDE w:val="0"/>
        <w:autoSpaceDN w:val="0"/>
        <w:adjustRightInd w:val="0"/>
        <w:spacing w:after="0" w:line="240" w:lineRule="auto"/>
        <w:ind w:right="-1" w:firstLine="720"/>
        <w:jc w:val="both"/>
        <w:rPr>
          <w:rFonts w:cstheme="minorHAnsi"/>
        </w:rPr>
      </w:pPr>
      <w:r w:rsidRPr="006B1143">
        <w:rPr>
          <w:rFonts w:cstheme="minorHAnsi"/>
        </w:rPr>
        <w:t xml:space="preserve">While the measurement of investment performance with Alpha Jensen is done by comparing the portfolio rate of return with the rate of return calculated based on the capital asset pricing model (CAPM). If the alpha value is positive it means that the investment has good performance, and vice versa. </w:t>
      </w:r>
    </w:p>
    <w:p w14:paraId="7ABAEC35" w14:textId="797BF6EF" w:rsidR="00B6776A" w:rsidRPr="006B1143" w:rsidRDefault="00B6776A" w:rsidP="00B6776A">
      <w:pPr>
        <w:autoSpaceDE w:val="0"/>
        <w:autoSpaceDN w:val="0"/>
        <w:adjustRightInd w:val="0"/>
        <w:spacing w:after="0" w:line="240" w:lineRule="auto"/>
        <w:ind w:right="-1" w:firstLine="720"/>
        <w:jc w:val="both"/>
        <w:rPr>
          <w:rFonts w:cstheme="minorHAnsi"/>
        </w:rPr>
      </w:pPr>
      <w:r w:rsidRPr="006B1143">
        <w:rPr>
          <w:rFonts w:cstheme="minorHAnsi"/>
        </w:rPr>
        <w:t xml:space="preserve">Furthermore, the guarantee portfolio of PT Penjaminan ABC will be optimized by using the Markowitz method and single index model. In Markowitz's theory, research is </w:t>
      </w:r>
      <w:r w:rsidRPr="006B1143">
        <w:rPr>
          <w:rFonts w:cstheme="minorHAnsi"/>
        </w:rPr>
        <w:t xml:space="preserve">conducted by examining returns, standard deviations, variances, covariance, and correlations of each guarantee product. Furthermore, optimal portfolio formulation will be carried out using the Markowitz approach, minimizing portfolio risk to obtain a certain level of return. </w:t>
      </w:r>
    </w:p>
    <w:p w14:paraId="7D7817E0" w14:textId="3D80E243" w:rsidR="00B6776A" w:rsidRPr="00B930F0" w:rsidRDefault="00B6776A" w:rsidP="00B6776A">
      <w:pPr>
        <w:spacing w:after="0" w:line="240" w:lineRule="auto"/>
        <w:ind w:firstLine="426"/>
        <w:jc w:val="both"/>
        <w:rPr>
          <w:rFonts w:cstheme="minorHAnsi"/>
        </w:rPr>
      </w:pPr>
      <w:r w:rsidRPr="006B1143">
        <w:rPr>
          <w:rFonts w:cstheme="minorHAnsi"/>
        </w:rPr>
        <w:t xml:space="preserve">In the single index model approach, portfolio optimization starts with calculating the excess return of the guarantee portfolio, which reduces the rate of return of the portfolio by risk-free rate. The next step is to calculate excess return to beta (ERB), which is dividing excess return by beta. The next step is to calculate the cut-off rate and determine the cut-off point. The cut-off point is the limiting point between investment instruments that are feasible in the optimal portfolio and those that are not feasible. Investment instruments that have ERB value greater than the cut-off point </w:t>
      </w:r>
      <w:proofErr w:type="gramStart"/>
      <w:r w:rsidRPr="006B1143">
        <w:rPr>
          <w:rFonts w:cstheme="minorHAnsi"/>
        </w:rPr>
        <w:t>are</w:t>
      </w:r>
      <w:proofErr w:type="gramEnd"/>
      <w:r w:rsidRPr="006B1143">
        <w:rPr>
          <w:rFonts w:cstheme="minorHAnsi"/>
        </w:rPr>
        <w:t xml:space="preserve"> eligible to be included in the portfolio and vice versa. The next step is to determine the portion of each guarantee product in the optimal portfolio. Based on the results of performance analysis and optimization of the guarantee portfolio, it can be seen the managerial implications of this study</w:t>
      </w:r>
      <w:bookmarkEnd w:id="5"/>
      <w:r w:rsidR="00124FD0">
        <w:rPr>
          <w:rFonts w:cstheme="minorHAnsi"/>
        </w:rPr>
        <w:t>.</w:t>
      </w:r>
    </w:p>
    <w:p w14:paraId="4B74BAF9" w14:textId="77777777" w:rsidR="002A17D3" w:rsidRPr="00B930F0" w:rsidRDefault="002A17D3" w:rsidP="002A17D3">
      <w:pPr>
        <w:pStyle w:val="Paragraf"/>
        <w:ind w:right="-1"/>
        <w:rPr>
          <w:rFonts w:asciiTheme="minorHAnsi" w:hAnsiTheme="minorHAnsi" w:cstheme="minorHAnsi"/>
          <w:i/>
          <w:sz w:val="22"/>
          <w:lang w:val="en-ID"/>
        </w:rPr>
      </w:pPr>
    </w:p>
    <w:p w14:paraId="697F774C" w14:textId="77777777" w:rsidR="002A17D3" w:rsidRPr="00B930F0" w:rsidRDefault="002A17D3" w:rsidP="002A17D3">
      <w:pPr>
        <w:autoSpaceDE w:val="0"/>
        <w:autoSpaceDN w:val="0"/>
        <w:adjustRightInd w:val="0"/>
        <w:spacing w:after="0" w:line="240" w:lineRule="auto"/>
        <w:ind w:right="-1" w:firstLine="720"/>
        <w:jc w:val="both"/>
        <w:rPr>
          <w:rFonts w:cstheme="minorHAnsi"/>
        </w:rPr>
      </w:pPr>
      <w:bookmarkStart w:id="6" w:name="_Toc330535267"/>
      <w:bookmarkStart w:id="7" w:name="_Toc330535329"/>
      <w:bookmarkStart w:id="8" w:name="_Toc330535355"/>
      <w:bookmarkStart w:id="9" w:name="_Toc330964708"/>
      <w:bookmarkStart w:id="10" w:name="_Toc337163154"/>
    </w:p>
    <w:p w14:paraId="5A108F3A" w14:textId="250E1AD2" w:rsidR="002A17D3" w:rsidRPr="00B930F0" w:rsidRDefault="00BE26CF" w:rsidP="002A17D3">
      <w:pPr>
        <w:spacing w:after="240" w:line="240" w:lineRule="auto"/>
        <w:jc w:val="center"/>
        <w:rPr>
          <w:rFonts w:cstheme="minorHAnsi"/>
          <w:b/>
        </w:rPr>
      </w:pPr>
      <w:r>
        <w:rPr>
          <w:rFonts w:cstheme="minorHAnsi"/>
          <w:b/>
        </w:rPr>
        <w:t>RESEARCH METHOD</w:t>
      </w:r>
    </w:p>
    <w:p w14:paraId="461AC4EE" w14:textId="6623C55F" w:rsidR="002A17D3" w:rsidRPr="00B930F0" w:rsidRDefault="001424E8" w:rsidP="00942CBB">
      <w:pPr>
        <w:spacing w:after="0" w:line="240" w:lineRule="auto"/>
        <w:ind w:firstLine="426"/>
        <w:jc w:val="both"/>
        <w:rPr>
          <w:rFonts w:cstheme="minorHAnsi"/>
        </w:rPr>
      </w:pPr>
      <w:r w:rsidRPr="001424E8">
        <w:rPr>
          <w:rFonts w:cstheme="minorHAnsi"/>
        </w:rPr>
        <w:t>Data processing and analysis are carried out in three stages, namely the review of the historical guarantee portfolio, the measurement of the performance of the historical guarantee portfolio, and the establishment of an optimal guarantee portfolio</w:t>
      </w:r>
      <w:r w:rsidR="002A17D3" w:rsidRPr="00B930F0">
        <w:rPr>
          <w:rFonts w:cstheme="minorHAnsi"/>
        </w:rPr>
        <w:t xml:space="preserve">. </w:t>
      </w:r>
      <w:r w:rsidR="002A17D3" w:rsidRPr="00B930F0">
        <w:rPr>
          <w:rFonts w:cstheme="minorHAnsi"/>
        </w:rPr>
        <w:tab/>
        <w:t xml:space="preserve"> </w:t>
      </w:r>
    </w:p>
    <w:p w14:paraId="0C01AB7E" w14:textId="5B1C50EE" w:rsidR="002A17D3" w:rsidRPr="00B930F0" w:rsidRDefault="00BE26CF" w:rsidP="002A17D3">
      <w:pPr>
        <w:pStyle w:val="Paragraf"/>
        <w:numPr>
          <w:ilvl w:val="0"/>
          <w:numId w:val="8"/>
        </w:numPr>
        <w:ind w:left="0" w:right="-1"/>
        <w:rPr>
          <w:rFonts w:asciiTheme="minorHAnsi" w:hAnsiTheme="minorHAnsi" w:cstheme="minorHAnsi"/>
          <w:b/>
          <w:sz w:val="22"/>
          <w:lang w:val="en-ID"/>
        </w:rPr>
      </w:pPr>
      <w:r w:rsidRPr="001424E8">
        <w:rPr>
          <w:rFonts w:asciiTheme="minorHAnsi" w:hAnsiTheme="minorHAnsi" w:cstheme="minorHAnsi"/>
          <w:b/>
          <w:sz w:val="22"/>
          <w:lang w:val="en-ID"/>
        </w:rPr>
        <w:t xml:space="preserve">Analysis </w:t>
      </w:r>
      <w:r>
        <w:rPr>
          <w:rFonts w:asciiTheme="minorHAnsi" w:hAnsiTheme="minorHAnsi" w:cstheme="minorHAnsi"/>
          <w:b/>
          <w:sz w:val="22"/>
          <w:lang w:val="en-ID"/>
        </w:rPr>
        <w:t xml:space="preserve">of </w:t>
      </w:r>
      <w:r w:rsidR="001424E8" w:rsidRPr="001424E8">
        <w:rPr>
          <w:rFonts w:asciiTheme="minorHAnsi" w:hAnsiTheme="minorHAnsi" w:cstheme="minorHAnsi"/>
          <w:b/>
          <w:sz w:val="22"/>
          <w:lang w:val="en-ID"/>
        </w:rPr>
        <w:t xml:space="preserve">Historical </w:t>
      </w:r>
      <w:r w:rsidR="001424E8">
        <w:rPr>
          <w:rFonts w:asciiTheme="minorHAnsi" w:hAnsiTheme="minorHAnsi" w:cstheme="minorHAnsi"/>
          <w:b/>
          <w:sz w:val="22"/>
          <w:lang w:val="en-ID"/>
        </w:rPr>
        <w:t>Guarantee</w:t>
      </w:r>
      <w:r w:rsidR="001424E8" w:rsidRPr="001424E8">
        <w:rPr>
          <w:rFonts w:asciiTheme="minorHAnsi" w:hAnsiTheme="minorHAnsi" w:cstheme="minorHAnsi"/>
          <w:b/>
          <w:sz w:val="22"/>
          <w:lang w:val="en-ID"/>
        </w:rPr>
        <w:t xml:space="preserve"> Portfolio </w:t>
      </w:r>
    </w:p>
    <w:p w14:paraId="371CA9C3" w14:textId="6E6923BA" w:rsidR="002A17D3" w:rsidRPr="00B930F0" w:rsidRDefault="001424E8" w:rsidP="002A17D3">
      <w:pPr>
        <w:pStyle w:val="Paragraf"/>
        <w:numPr>
          <w:ilvl w:val="0"/>
          <w:numId w:val="5"/>
        </w:numPr>
        <w:ind w:left="426" w:right="-1"/>
        <w:rPr>
          <w:rFonts w:asciiTheme="minorHAnsi" w:hAnsiTheme="minorHAnsi" w:cstheme="minorHAnsi"/>
          <w:sz w:val="22"/>
          <w:lang w:val="en-ID"/>
        </w:rPr>
      </w:pPr>
      <w:r w:rsidRPr="001424E8">
        <w:rPr>
          <w:rFonts w:asciiTheme="minorHAnsi" w:hAnsiTheme="minorHAnsi" w:cstheme="minorHAnsi"/>
          <w:sz w:val="22"/>
          <w:lang w:val="en-ID"/>
        </w:rPr>
        <w:t>Calculation of Product Guarantee Returns</w:t>
      </w:r>
    </w:p>
    <w:p w14:paraId="61A95F07" w14:textId="78C68297" w:rsidR="002A17D3" w:rsidRPr="00B930F0" w:rsidRDefault="002A17D3" w:rsidP="00942CBB">
      <w:pPr>
        <w:spacing w:after="0" w:line="240" w:lineRule="auto"/>
        <w:ind w:firstLine="426"/>
        <w:jc w:val="both"/>
        <w:rPr>
          <w:rFonts w:cstheme="minorHAnsi"/>
        </w:rPr>
      </w:pPr>
      <w:r w:rsidRPr="00B930F0">
        <w:rPr>
          <w:rFonts w:cstheme="minorHAnsi"/>
        </w:rPr>
        <w:tab/>
      </w:r>
      <w:r w:rsidR="00A911FD" w:rsidRPr="00A911FD">
        <w:rPr>
          <w:rFonts w:cstheme="minorHAnsi"/>
        </w:rPr>
        <w:t>Calculation of expected returns for each guarantee product is done by calculating the Guarantee Services Fee of a guarantee product against the allocation of guarantee products, with the formula</w:t>
      </w:r>
      <w:r w:rsidRPr="00B930F0">
        <w:rPr>
          <w:rFonts w:cstheme="minorHAnsi"/>
        </w:rPr>
        <w:t>:</w:t>
      </w:r>
    </w:p>
    <w:p w14:paraId="39AF6A6F" w14:textId="539A5BD3" w:rsidR="002A17D3" w:rsidRPr="00B930F0" w:rsidRDefault="002A17D3" w:rsidP="0047731A">
      <w:pPr>
        <w:pStyle w:val="Paragraf"/>
        <w:spacing w:before="240"/>
        <w:ind w:right="-1" w:firstLine="0"/>
        <w:jc w:val="right"/>
        <w:rPr>
          <w:rFonts w:asciiTheme="minorHAnsi" w:hAnsiTheme="minorHAnsi" w:cstheme="minorHAnsi"/>
          <w:sz w:val="22"/>
          <w:lang w:val="en-ID"/>
        </w:rPr>
      </w:pPr>
      <m:oMath>
        <m:r>
          <m:rPr>
            <m:sty m:val="p"/>
          </m:rPr>
          <w:rPr>
            <w:rFonts w:ascii="Cambria Math" w:hAnsi="Cambria Math" w:cstheme="minorHAnsi"/>
            <w:sz w:val="22"/>
          </w:rPr>
          <w:lastRenderedPageBreak/>
          <m:t xml:space="preserve">E= </m:t>
        </m:r>
        <m:nary>
          <m:naryPr>
            <m:chr m:val="∑"/>
            <m:ctrlPr>
              <w:rPr>
                <w:rFonts w:ascii="Cambria Math" w:hAnsi="Cambria Math" w:cstheme="minorHAnsi"/>
                <w:sz w:val="22"/>
                <w:lang w:val="en-US"/>
              </w:rPr>
            </m:ctrlPr>
          </m:naryPr>
          <m:sub>
            <m:r>
              <m:rPr>
                <m:sty m:val="p"/>
              </m:rPr>
              <w:rPr>
                <w:rFonts w:ascii="Cambria Math" w:hAnsi="Cambria Math" w:cstheme="minorHAnsi"/>
                <w:sz w:val="22"/>
              </w:rPr>
              <m:t>i=1</m:t>
            </m:r>
          </m:sub>
          <m:sup>
            <m:r>
              <m:rPr>
                <m:sty m:val="p"/>
              </m:rPr>
              <w:rPr>
                <w:rFonts w:ascii="Cambria Math" w:hAnsi="Cambria Math" w:cstheme="minorHAnsi"/>
                <w:sz w:val="22"/>
              </w:rPr>
              <m:t>N</m:t>
            </m:r>
          </m:sup>
          <m:e>
            <m:r>
              <m:rPr>
                <m:sty m:val="p"/>
              </m:rPr>
              <w:rPr>
                <w:rFonts w:ascii="Cambria Math" w:hAnsi="Cambria Math" w:cstheme="minorHAnsi"/>
                <w:sz w:val="22"/>
              </w:rPr>
              <m:t>Xiμi</m:t>
            </m:r>
          </m:e>
        </m:nary>
      </m:oMath>
      <w:r w:rsidRPr="00B930F0">
        <w:rPr>
          <w:rFonts w:asciiTheme="minorHAnsi" w:hAnsiTheme="minorHAnsi" w:cstheme="minorHAnsi"/>
          <w:sz w:val="22"/>
          <w:lang w:val="en-US"/>
        </w:rPr>
        <w:t xml:space="preserve">                          (1)</w:t>
      </w:r>
    </w:p>
    <w:p w14:paraId="1992E477" w14:textId="77777777" w:rsidR="002A17D3" w:rsidRPr="00B930F0" w:rsidRDefault="002A17D3" w:rsidP="002A17D3">
      <w:pPr>
        <w:pStyle w:val="Paragraf"/>
        <w:spacing w:before="120"/>
        <w:ind w:left="426" w:firstLine="0"/>
        <w:rPr>
          <w:rFonts w:asciiTheme="minorHAnsi" w:hAnsiTheme="minorHAnsi" w:cstheme="minorHAnsi"/>
          <w:noProof/>
          <w:sz w:val="22"/>
          <w:lang w:val="en-US"/>
        </w:rPr>
      </w:pPr>
    </w:p>
    <w:p w14:paraId="33536F4A" w14:textId="316BDC17" w:rsidR="002A17D3" w:rsidRPr="00B930F0" w:rsidRDefault="00A911FD" w:rsidP="002A17D3">
      <w:pPr>
        <w:pStyle w:val="Paragraf"/>
        <w:spacing w:before="120"/>
        <w:ind w:left="426" w:firstLine="0"/>
        <w:rPr>
          <w:rFonts w:asciiTheme="minorHAnsi" w:hAnsiTheme="minorHAnsi" w:cstheme="minorHAnsi"/>
          <w:noProof/>
          <w:sz w:val="22"/>
          <w:lang w:val="en-US"/>
        </w:rPr>
      </w:pPr>
      <w:r>
        <w:rPr>
          <w:rFonts w:asciiTheme="minorHAnsi" w:hAnsiTheme="minorHAnsi" w:cstheme="minorHAnsi"/>
          <w:noProof/>
          <w:sz w:val="22"/>
          <w:lang w:val="en-US"/>
        </w:rPr>
        <w:t>Explanation</w:t>
      </w:r>
      <w:r w:rsidR="002A17D3" w:rsidRPr="00B930F0">
        <w:rPr>
          <w:rFonts w:asciiTheme="minorHAnsi" w:hAnsiTheme="minorHAnsi" w:cstheme="minorHAnsi"/>
          <w:noProof/>
          <w:sz w:val="22"/>
          <w:lang w:val="en-US"/>
        </w:rPr>
        <w:t>:</w:t>
      </w:r>
    </w:p>
    <w:p w14:paraId="22E13D5B" w14:textId="77777777" w:rsidR="002A17D3" w:rsidRPr="00B930F0" w:rsidRDefault="002A17D3" w:rsidP="002A17D3">
      <w:pPr>
        <w:pStyle w:val="Paragraf"/>
        <w:ind w:left="426" w:firstLine="0"/>
        <w:rPr>
          <w:rFonts w:asciiTheme="minorHAnsi" w:hAnsiTheme="minorHAnsi" w:cstheme="minorHAnsi"/>
          <w:noProof/>
          <w:sz w:val="22"/>
          <w:lang w:val="en-US"/>
        </w:rPr>
      </w:pPr>
      <w:r w:rsidRPr="00B930F0">
        <w:rPr>
          <w:rFonts w:asciiTheme="minorHAnsi" w:hAnsiTheme="minorHAnsi" w:cstheme="minorHAnsi"/>
          <w:noProof/>
          <w:sz w:val="22"/>
          <w:lang w:val="en-US"/>
        </w:rPr>
        <w:t xml:space="preserve">E     = </w:t>
      </w:r>
      <w:r w:rsidRPr="00A911FD">
        <w:rPr>
          <w:rFonts w:asciiTheme="minorHAnsi" w:hAnsiTheme="minorHAnsi" w:cstheme="minorHAnsi"/>
          <w:iCs/>
          <w:noProof/>
          <w:sz w:val="22"/>
          <w:lang w:val="en-US"/>
        </w:rPr>
        <w:t>Expected return</w:t>
      </w:r>
    </w:p>
    <w:p w14:paraId="35FB8CDF" w14:textId="16709117" w:rsidR="002A17D3" w:rsidRPr="00B930F0" w:rsidRDefault="002A17D3" w:rsidP="002A17D3">
      <w:pPr>
        <w:pStyle w:val="Paragraf"/>
        <w:ind w:left="426" w:firstLine="0"/>
        <w:rPr>
          <w:rFonts w:asciiTheme="minorHAnsi" w:hAnsiTheme="minorHAnsi" w:cstheme="minorHAnsi"/>
          <w:noProof/>
          <w:sz w:val="22"/>
          <w:lang w:val="en-US"/>
        </w:rPr>
      </w:pPr>
      <w:r w:rsidRPr="00B930F0">
        <w:rPr>
          <w:rFonts w:asciiTheme="minorHAnsi" w:hAnsiTheme="minorHAnsi" w:cstheme="minorHAnsi"/>
          <w:noProof/>
          <w:sz w:val="22"/>
          <w:lang w:val="en-US"/>
        </w:rPr>
        <w:t>X</w:t>
      </w:r>
      <w:r w:rsidRPr="00B930F0">
        <w:rPr>
          <w:rFonts w:asciiTheme="minorHAnsi" w:hAnsiTheme="minorHAnsi" w:cstheme="minorHAnsi"/>
          <w:noProof/>
          <w:sz w:val="22"/>
          <w:vertAlign w:val="subscript"/>
          <w:lang w:val="en-US"/>
        </w:rPr>
        <w:t xml:space="preserve">i </w:t>
      </w:r>
      <w:r w:rsidRPr="00B930F0">
        <w:rPr>
          <w:rFonts w:asciiTheme="minorHAnsi" w:hAnsiTheme="minorHAnsi" w:cstheme="minorHAnsi"/>
          <w:noProof/>
          <w:sz w:val="22"/>
          <w:lang w:val="en-US"/>
        </w:rPr>
        <w:t xml:space="preserve">   = </w:t>
      </w:r>
      <w:r w:rsidR="00A911FD" w:rsidRPr="00A911FD">
        <w:rPr>
          <w:rFonts w:asciiTheme="minorHAnsi" w:hAnsiTheme="minorHAnsi" w:cstheme="minorHAnsi"/>
          <w:noProof/>
          <w:sz w:val="22"/>
          <w:lang w:val="en-US"/>
        </w:rPr>
        <w:t>Percentage of assets allocated to investments i</w:t>
      </w:r>
    </w:p>
    <w:p w14:paraId="0E58256D" w14:textId="5B42206B" w:rsidR="002A17D3" w:rsidRPr="00673FCD" w:rsidRDefault="002A17D3" w:rsidP="002A17D3">
      <w:pPr>
        <w:pStyle w:val="Paragraf"/>
        <w:ind w:left="426" w:firstLine="0"/>
        <w:rPr>
          <w:rFonts w:asciiTheme="minorHAnsi" w:hAnsiTheme="minorHAnsi" w:cstheme="minorHAnsi"/>
          <w:noProof/>
          <w:sz w:val="22"/>
          <w:lang w:val="en-US"/>
        </w:rPr>
      </w:pPr>
      <w:r w:rsidRPr="00673FCD">
        <w:rPr>
          <w:rFonts w:asciiTheme="minorHAnsi" w:hAnsiTheme="minorHAnsi" w:cstheme="minorHAnsi"/>
          <w:noProof/>
          <w:sz w:val="22"/>
          <w:lang w:val="en-US"/>
        </w:rPr>
        <w:t>µ</w:t>
      </w:r>
      <w:r w:rsidRPr="00673FCD">
        <w:rPr>
          <w:rFonts w:asciiTheme="minorHAnsi" w:hAnsiTheme="minorHAnsi" w:cstheme="minorHAnsi"/>
          <w:noProof/>
          <w:sz w:val="22"/>
          <w:vertAlign w:val="subscript"/>
          <w:lang w:val="en-US"/>
        </w:rPr>
        <w:t>i</w:t>
      </w:r>
      <w:r w:rsidRPr="00673FCD">
        <w:rPr>
          <w:rFonts w:asciiTheme="minorHAnsi" w:hAnsiTheme="minorHAnsi" w:cstheme="minorHAnsi"/>
          <w:noProof/>
          <w:sz w:val="22"/>
          <w:lang w:val="en-US"/>
        </w:rPr>
        <w:t xml:space="preserve">    = Expected return </w:t>
      </w:r>
      <w:r w:rsidR="00A911FD" w:rsidRPr="00673FCD">
        <w:rPr>
          <w:rFonts w:asciiTheme="minorHAnsi" w:hAnsiTheme="minorHAnsi" w:cstheme="minorHAnsi"/>
          <w:noProof/>
          <w:sz w:val="22"/>
          <w:lang w:val="en-US"/>
        </w:rPr>
        <w:t>from investment</w:t>
      </w:r>
      <w:r w:rsidRPr="00673FCD">
        <w:rPr>
          <w:rFonts w:asciiTheme="minorHAnsi" w:hAnsiTheme="minorHAnsi" w:cstheme="minorHAnsi"/>
          <w:noProof/>
          <w:sz w:val="22"/>
          <w:lang w:val="en-US"/>
        </w:rPr>
        <w:t xml:space="preserve"> i</w:t>
      </w:r>
    </w:p>
    <w:p w14:paraId="66A074FA" w14:textId="462872E9" w:rsidR="002A17D3" w:rsidRPr="00673FCD" w:rsidRDefault="002A17D3" w:rsidP="002A17D3">
      <w:pPr>
        <w:pStyle w:val="Paragraf"/>
        <w:spacing w:before="120"/>
        <w:ind w:left="426" w:right="-1" w:firstLine="0"/>
        <w:rPr>
          <w:rFonts w:asciiTheme="minorHAnsi" w:hAnsiTheme="minorHAnsi" w:cstheme="minorHAnsi"/>
          <w:sz w:val="22"/>
          <w:lang w:val="en-ID"/>
        </w:rPr>
      </w:pPr>
      <w:r w:rsidRPr="00673FCD">
        <w:rPr>
          <w:rFonts w:asciiTheme="minorHAnsi" w:hAnsiTheme="minorHAnsi" w:cstheme="minorHAnsi"/>
          <w:noProof/>
          <w:sz w:val="22"/>
          <w:lang w:val="en-US"/>
        </w:rPr>
        <w:t xml:space="preserve">N     = </w:t>
      </w:r>
      <w:r w:rsidR="00A911FD" w:rsidRPr="00673FCD">
        <w:rPr>
          <w:rFonts w:asciiTheme="minorHAnsi" w:hAnsiTheme="minorHAnsi" w:cstheme="minorHAnsi"/>
          <w:noProof/>
          <w:sz w:val="22"/>
          <w:lang w:val="en-US"/>
        </w:rPr>
        <w:t>number of types of investment</w:t>
      </w:r>
    </w:p>
    <w:p w14:paraId="34B4855F" w14:textId="35BAE6A3" w:rsidR="002A17D3" w:rsidRPr="00B930F0" w:rsidRDefault="00A911FD" w:rsidP="002A17D3">
      <w:pPr>
        <w:pStyle w:val="Paragraf"/>
        <w:numPr>
          <w:ilvl w:val="0"/>
          <w:numId w:val="5"/>
        </w:numPr>
        <w:spacing w:before="120"/>
        <w:ind w:left="426" w:right="-1"/>
        <w:rPr>
          <w:rFonts w:asciiTheme="minorHAnsi" w:hAnsiTheme="minorHAnsi" w:cstheme="minorHAnsi"/>
          <w:sz w:val="22"/>
          <w:lang w:val="en-ID"/>
        </w:rPr>
      </w:pPr>
      <w:r>
        <w:rPr>
          <w:rFonts w:asciiTheme="minorHAnsi" w:hAnsiTheme="minorHAnsi" w:cstheme="minorHAnsi"/>
          <w:sz w:val="22"/>
          <w:lang w:val="en-ID"/>
        </w:rPr>
        <w:t xml:space="preserve">Calculation of </w:t>
      </w:r>
      <w:r w:rsidRPr="00A911FD">
        <w:rPr>
          <w:rFonts w:asciiTheme="minorHAnsi" w:hAnsiTheme="minorHAnsi" w:cstheme="minorHAnsi"/>
          <w:sz w:val="22"/>
          <w:lang w:val="en-ID"/>
        </w:rPr>
        <w:t>Product Guarantee Risk</w:t>
      </w:r>
    </w:p>
    <w:p w14:paraId="0C6D4C3B" w14:textId="5A162D84" w:rsidR="002A17D3" w:rsidRPr="00B930F0" w:rsidRDefault="002A17D3" w:rsidP="002A17D3">
      <w:pPr>
        <w:pStyle w:val="Paragraf"/>
        <w:ind w:left="426" w:right="-1" w:firstLine="0"/>
        <w:rPr>
          <w:rFonts w:asciiTheme="minorHAnsi" w:hAnsiTheme="minorHAnsi" w:cstheme="minorHAnsi"/>
          <w:sz w:val="22"/>
          <w:lang w:val="en-ID"/>
        </w:rPr>
      </w:pPr>
      <w:r w:rsidRPr="00B930F0">
        <w:rPr>
          <w:rFonts w:asciiTheme="minorHAnsi" w:hAnsiTheme="minorHAnsi" w:cstheme="minorHAnsi"/>
          <w:sz w:val="22"/>
          <w:lang w:val="en-ID"/>
        </w:rPr>
        <w:tab/>
      </w:r>
      <w:r w:rsidR="00A911FD" w:rsidRPr="00A911FD">
        <w:rPr>
          <w:rFonts w:asciiTheme="minorHAnsi" w:hAnsiTheme="minorHAnsi" w:cstheme="minorHAnsi"/>
          <w:sz w:val="22"/>
          <w:lang w:val="en-ID"/>
        </w:rPr>
        <w:t>Guarantee risk is measured by Variance and Standard Deviation, with the following formula</w:t>
      </w:r>
      <w:r w:rsidRPr="00B930F0">
        <w:rPr>
          <w:rFonts w:asciiTheme="minorHAnsi" w:hAnsiTheme="minorHAnsi" w:cstheme="minorHAnsi"/>
          <w:sz w:val="22"/>
          <w:lang w:val="en-ID"/>
        </w:rPr>
        <w:t>:</w:t>
      </w:r>
    </w:p>
    <w:p w14:paraId="5812282F" w14:textId="77777777" w:rsidR="002A17D3" w:rsidRPr="00B930F0" w:rsidRDefault="002A17D3" w:rsidP="002A17D3">
      <w:pPr>
        <w:pStyle w:val="Paragraf"/>
        <w:ind w:left="426" w:right="-1" w:firstLine="0"/>
        <w:rPr>
          <w:rFonts w:asciiTheme="minorHAnsi" w:hAnsiTheme="minorHAnsi" w:cstheme="minorHAnsi"/>
          <w:b/>
          <w:sz w:val="22"/>
          <w:lang w:val="en-ID"/>
        </w:rPr>
      </w:pPr>
    </w:p>
    <w:p w14:paraId="4B9C681E" w14:textId="7E2CBCCE" w:rsidR="002A17D3" w:rsidRPr="00B930F0" w:rsidRDefault="002A17D3" w:rsidP="002A17D3">
      <w:pPr>
        <w:pStyle w:val="Paragraf"/>
        <w:ind w:left="426" w:right="-1" w:firstLine="0"/>
        <w:rPr>
          <w:rFonts w:asciiTheme="minorHAnsi" w:hAnsiTheme="minorHAnsi" w:cstheme="minorHAnsi"/>
          <w:b/>
          <w:sz w:val="22"/>
          <w:lang w:val="en-ID"/>
        </w:rPr>
      </w:pPr>
      <w:r w:rsidRPr="00B930F0">
        <w:rPr>
          <w:rFonts w:asciiTheme="minorHAnsi" w:hAnsiTheme="minorHAnsi" w:cstheme="minorHAnsi"/>
          <w:b/>
          <w:sz w:val="22"/>
          <w:lang w:val="en-ID"/>
        </w:rPr>
        <w:t>Varian</w:t>
      </w:r>
      <w:r w:rsidR="00A911FD">
        <w:rPr>
          <w:rFonts w:asciiTheme="minorHAnsi" w:hAnsiTheme="minorHAnsi" w:cstheme="minorHAnsi"/>
          <w:b/>
          <w:sz w:val="22"/>
          <w:lang w:val="en-ID"/>
        </w:rPr>
        <w:t>ce</w:t>
      </w:r>
      <w:r w:rsidRPr="00B930F0">
        <w:rPr>
          <w:rFonts w:asciiTheme="minorHAnsi" w:hAnsiTheme="minorHAnsi" w:cstheme="minorHAnsi"/>
          <w:b/>
          <w:sz w:val="22"/>
          <w:lang w:val="en-ID"/>
        </w:rPr>
        <w:t>:</w:t>
      </w:r>
    </w:p>
    <w:p w14:paraId="4A5326F5" w14:textId="6E0C19F8" w:rsidR="002A17D3" w:rsidRPr="00B930F0" w:rsidRDefault="002A17D3" w:rsidP="002A17D3">
      <w:pPr>
        <w:pStyle w:val="Paragraf"/>
        <w:ind w:firstLine="0"/>
        <w:jc w:val="right"/>
        <w:rPr>
          <w:rFonts w:asciiTheme="minorHAnsi" w:hAnsiTheme="minorHAnsi" w:cstheme="minorHAnsi"/>
          <w:sz w:val="22"/>
          <w:lang w:val="en-ID"/>
        </w:rPr>
      </w:pPr>
      <m:oMath>
        <m:r>
          <m:rPr>
            <m:sty m:val="p"/>
          </m:rPr>
          <w:rPr>
            <w:rFonts w:ascii="Cambria Math" w:hAnsi="Cambria Math" w:cstheme="minorHAnsi"/>
            <w:sz w:val="22"/>
          </w:rPr>
          <m:t xml:space="preserve">V= </m:t>
        </m:r>
        <m:nary>
          <m:naryPr>
            <m:chr m:val="∑"/>
            <m:limLoc m:val="undOvr"/>
            <m:ctrlPr>
              <w:rPr>
                <w:rFonts w:ascii="Cambria Math" w:eastAsiaTheme="minorHAnsi" w:hAnsi="Cambria Math" w:cstheme="minorHAnsi"/>
                <w:sz w:val="22"/>
                <w:lang w:val="en-US"/>
              </w:rPr>
            </m:ctrlPr>
          </m:naryPr>
          <m:sub>
            <m:r>
              <m:rPr>
                <m:sty m:val="p"/>
              </m:rPr>
              <w:rPr>
                <w:rFonts w:ascii="Cambria Math" w:hAnsi="Cambria Math" w:cstheme="minorHAnsi"/>
                <w:sz w:val="22"/>
              </w:rPr>
              <m:t>i=1</m:t>
            </m:r>
          </m:sub>
          <m:sup>
            <m:r>
              <m:rPr>
                <m:sty m:val="p"/>
              </m:rPr>
              <w:rPr>
                <w:rFonts w:ascii="Cambria Math" w:hAnsi="Cambria Math" w:cstheme="minorHAnsi"/>
                <w:sz w:val="22"/>
              </w:rPr>
              <m:t>N</m:t>
            </m:r>
          </m:sup>
          <m:e>
            <m:nary>
              <m:naryPr>
                <m:chr m:val="∑"/>
                <m:limLoc m:val="undOvr"/>
                <m:ctrlPr>
                  <w:rPr>
                    <w:rFonts w:ascii="Cambria Math" w:eastAsiaTheme="minorHAnsi" w:hAnsi="Cambria Math" w:cstheme="minorHAnsi"/>
                    <w:sz w:val="22"/>
                    <w:lang w:val="en-US"/>
                  </w:rPr>
                </m:ctrlPr>
              </m:naryPr>
              <m:sub>
                <m:r>
                  <m:rPr>
                    <m:sty m:val="p"/>
                  </m:rPr>
                  <w:rPr>
                    <w:rFonts w:ascii="Cambria Math" w:hAnsi="Cambria Math" w:cstheme="minorHAnsi"/>
                    <w:sz w:val="22"/>
                  </w:rPr>
                  <m:t>j=1</m:t>
                </m:r>
              </m:sub>
              <m:sup>
                <m:r>
                  <m:rPr>
                    <m:sty m:val="p"/>
                  </m:rPr>
                  <w:rPr>
                    <w:rFonts w:ascii="Cambria Math" w:hAnsi="Cambria Math" w:cstheme="minorHAnsi"/>
                    <w:sz w:val="22"/>
                  </w:rPr>
                  <m:t>N</m:t>
                </m:r>
              </m:sup>
              <m:e>
                <m:r>
                  <m:rPr>
                    <m:sty m:val="p"/>
                  </m:rPr>
                  <w:rPr>
                    <w:rFonts w:ascii="Cambria Math" w:hAnsi="Cambria Math" w:cstheme="minorHAnsi"/>
                    <w:sz w:val="22"/>
                  </w:rPr>
                  <m:t>σijXiXj</m:t>
                </m:r>
              </m:e>
            </m:nary>
          </m:e>
        </m:nary>
      </m:oMath>
      <w:r w:rsidRPr="00B930F0">
        <w:rPr>
          <w:rFonts w:asciiTheme="minorHAnsi" w:hAnsiTheme="minorHAnsi" w:cstheme="minorHAnsi"/>
          <w:sz w:val="22"/>
          <w:lang w:val="en-US"/>
        </w:rPr>
        <w:t xml:space="preserve">                     (2)</w:t>
      </w:r>
    </w:p>
    <w:p w14:paraId="730A5998" w14:textId="2FB22913" w:rsidR="002A17D3" w:rsidRPr="00B930F0" w:rsidRDefault="00A911FD" w:rsidP="0047731A">
      <w:pPr>
        <w:pStyle w:val="Paragraf"/>
        <w:spacing w:before="120"/>
        <w:ind w:left="426" w:firstLine="0"/>
        <w:rPr>
          <w:rFonts w:asciiTheme="minorHAnsi" w:hAnsiTheme="minorHAnsi" w:cstheme="minorHAnsi"/>
          <w:sz w:val="22"/>
          <w:lang w:val="en-ID"/>
        </w:rPr>
      </w:pPr>
      <w:r>
        <w:rPr>
          <w:rFonts w:asciiTheme="minorHAnsi" w:hAnsiTheme="minorHAnsi" w:cstheme="minorHAnsi"/>
          <w:noProof/>
          <w:sz w:val="22"/>
          <w:lang w:val="en-US"/>
        </w:rPr>
        <w:t>Explanation</w:t>
      </w:r>
      <w:r w:rsidR="002A17D3" w:rsidRPr="00B930F0">
        <w:rPr>
          <w:rFonts w:asciiTheme="minorHAnsi" w:hAnsiTheme="minorHAnsi" w:cstheme="minorHAnsi"/>
          <w:sz w:val="22"/>
          <w:lang w:val="en-ID"/>
        </w:rPr>
        <w:t>:</w:t>
      </w:r>
    </w:p>
    <w:p w14:paraId="6F1C1F31" w14:textId="45B5BB11" w:rsidR="002A17D3" w:rsidRPr="00B930F0" w:rsidRDefault="002A17D3" w:rsidP="002A17D3">
      <w:pPr>
        <w:pStyle w:val="Paragraf"/>
        <w:ind w:left="33" w:right="-1" w:firstLine="687"/>
        <w:rPr>
          <w:rFonts w:asciiTheme="minorHAnsi" w:hAnsiTheme="minorHAnsi" w:cstheme="minorHAnsi"/>
          <w:sz w:val="22"/>
          <w:lang w:val="en-US"/>
        </w:rPr>
      </w:pPr>
      <m:oMath>
        <m:r>
          <w:rPr>
            <w:rFonts w:ascii="Cambria Math" w:hAnsi="Cambria Math" w:cstheme="minorHAnsi"/>
            <w:sz w:val="22"/>
          </w:rPr>
          <m:t xml:space="preserve">σij </m:t>
        </m:r>
      </m:oMath>
      <w:r w:rsidRPr="00B930F0">
        <w:rPr>
          <w:rFonts w:asciiTheme="minorHAnsi" w:hAnsiTheme="minorHAnsi" w:cstheme="minorHAnsi"/>
          <w:sz w:val="22"/>
          <w:lang w:val="en-US"/>
        </w:rPr>
        <w:t xml:space="preserve"> = </w:t>
      </w:r>
      <w:r w:rsidR="00A911FD" w:rsidRPr="00A911FD">
        <w:rPr>
          <w:rFonts w:asciiTheme="minorHAnsi" w:hAnsiTheme="minorHAnsi" w:cstheme="minorHAnsi"/>
          <w:i/>
          <w:sz w:val="22"/>
          <w:lang w:val="en-US"/>
        </w:rPr>
        <w:t xml:space="preserve">covariance between returns from assets </w:t>
      </w:r>
      <w:proofErr w:type="spellStart"/>
      <w:r w:rsidR="00A911FD" w:rsidRPr="00A911FD">
        <w:rPr>
          <w:rFonts w:asciiTheme="minorHAnsi" w:hAnsiTheme="minorHAnsi" w:cstheme="minorHAnsi"/>
          <w:i/>
          <w:sz w:val="22"/>
          <w:lang w:val="en-US"/>
        </w:rPr>
        <w:t>i</w:t>
      </w:r>
      <w:proofErr w:type="spellEnd"/>
      <w:r w:rsidR="00A911FD" w:rsidRPr="00A911FD">
        <w:rPr>
          <w:rFonts w:asciiTheme="minorHAnsi" w:hAnsiTheme="minorHAnsi" w:cstheme="minorHAnsi"/>
          <w:i/>
          <w:sz w:val="22"/>
          <w:lang w:val="en-US"/>
        </w:rPr>
        <w:t xml:space="preserve"> and j</w:t>
      </w:r>
    </w:p>
    <w:p w14:paraId="24E58820" w14:textId="77777777" w:rsidR="002A17D3" w:rsidRPr="00B930F0" w:rsidRDefault="002A17D3" w:rsidP="002A17D3">
      <w:pPr>
        <w:pStyle w:val="Paragraf"/>
        <w:ind w:left="33" w:right="-1" w:firstLine="0"/>
        <w:rPr>
          <w:rFonts w:asciiTheme="minorHAnsi" w:hAnsiTheme="minorHAnsi" w:cstheme="minorHAnsi"/>
          <w:i/>
          <w:noProof/>
          <w:sz w:val="22"/>
          <w:lang w:val="en-US"/>
        </w:rPr>
      </w:pPr>
    </w:p>
    <w:p w14:paraId="14A3E7B4" w14:textId="4B3CE4F2" w:rsidR="002A17D3" w:rsidRPr="00B930F0" w:rsidRDefault="00A911FD" w:rsidP="002A17D3">
      <w:pPr>
        <w:pStyle w:val="Paragraf"/>
        <w:ind w:left="33" w:right="-1" w:firstLine="687"/>
        <w:rPr>
          <w:rFonts w:asciiTheme="minorHAnsi" w:hAnsiTheme="minorHAnsi" w:cstheme="minorHAnsi"/>
          <w:noProof/>
          <w:sz w:val="22"/>
          <w:lang w:val="en-US"/>
        </w:rPr>
      </w:pPr>
      <w:r>
        <w:rPr>
          <w:rFonts w:asciiTheme="minorHAnsi" w:hAnsiTheme="minorHAnsi" w:cstheme="minorHAnsi"/>
          <w:noProof/>
          <w:sz w:val="22"/>
          <w:lang w:val="en-US"/>
        </w:rPr>
        <w:t>With notes</w:t>
      </w:r>
      <w:r w:rsidR="002A17D3" w:rsidRPr="00B930F0">
        <w:rPr>
          <w:rFonts w:asciiTheme="minorHAnsi" w:hAnsiTheme="minorHAnsi" w:cstheme="minorHAnsi"/>
          <w:noProof/>
          <w:sz w:val="22"/>
          <w:lang w:val="en-US"/>
        </w:rPr>
        <w:t xml:space="preserve">:  </w:t>
      </w:r>
      <m:oMath>
        <m:nary>
          <m:naryPr>
            <m:chr m:val="∑"/>
            <m:limLoc m:val="undOvr"/>
            <m:ctrlPr>
              <w:rPr>
                <w:rFonts w:ascii="Cambria Math" w:hAnsi="Cambria Math" w:cstheme="minorHAnsi"/>
                <w:noProof/>
                <w:sz w:val="22"/>
                <w:lang w:val="en-US"/>
              </w:rPr>
            </m:ctrlPr>
          </m:naryPr>
          <m:sub>
            <m:r>
              <m:rPr>
                <m:sty m:val="p"/>
              </m:rPr>
              <w:rPr>
                <w:rFonts w:ascii="Cambria Math" w:hAnsi="Cambria Math" w:cstheme="minorHAnsi"/>
                <w:noProof/>
                <w:sz w:val="22"/>
                <w:lang w:val="en-US"/>
              </w:rPr>
              <m:t>i=1</m:t>
            </m:r>
          </m:sub>
          <m:sup>
            <m:r>
              <m:rPr>
                <m:sty m:val="p"/>
              </m:rPr>
              <w:rPr>
                <w:rFonts w:ascii="Cambria Math" w:hAnsi="Cambria Math" w:cstheme="minorHAnsi"/>
                <w:noProof/>
                <w:sz w:val="22"/>
                <w:lang w:val="en-US"/>
              </w:rPr>
              <m:t>N</m:t>
            </m:r>
          </m:sup>
          <m:e>
            <m:r>
              <m:rPr>
                <m:sty m:val="p"/>
              </m:rPr>
              <w:rPr>
                <w:rFonts w:ascii="Cambria Math" w:hAnsi="Cambria Math" w:cstheme="minorHAnsi"/>
                <w:noProof/>
                <w:sz w:val="22"/>
                <w:lang w:val="en-US"/>
              </w:rPr>
              <m:t>Xi=1</m:t>
            </m:r>
          </m:e>
        </m:nary>
      </m:oMath>
      <w:r w:rsidR="002A17D3" w:rsidRPr="00B930F0">
        <w:rPr>
          <w:rFonts w:asciiTheme="minorHAnsi" w:hAnsiTheme="minorHAnsi" w:cstheme="minorHAnsi"/>
          <w:noProof/>
          <w:sz w:val="22"/>
          <w:lang w:val="en-US"/>
        </w:rPr>
        <w:t xml:space="preserve"> dan X</w:t>
      </w:r>
      <w:r w:rsidR="002A17D3" w:rsidRPr="00B930F0">
        <w:rPr>
          <w:rFonts w:asciiTheme="minorHAnsi" w:hAnsiTheme="minorHAnsi" w:cstheme="minorHAnsi"/>
          <w:noProof/>
          <w:sz w:val="22"/>
          <w:vertAlign w:val="subscript"/>
          <w:lang w:val="en-US"/>
        </w:rPr>
        <w:t>i</w:t>
      </w:r>
      <w:r w:rsidR="002A17D3" w:rsidRPr="00B930F0">
        <w:rPr>
          <w:rFonts w:asciiTheme="minorHAnsi" w:hAnsiTheme="minorHAnsi" w:cstheme="minorHAnsi"/>
          <w:noProof/>
          <w:sz w:val="22"/>
          <w:lang w:val="en-US"/>
        </w:rPr>
        <w:t xml:space="preserve"> ≥ 0</w:t>
      </w:r>
    </w:p>
    <w:p w14:paraId="6EFCA114" w14:textId="77777777" w:rsidR="002A17D3" w:rsidRPr="00B930F0" w:rsidRDefault="002A17D3" w:rsidP="002A17D3">
      <w:pPr>
        <w:pStyle w:val="Paragraf"/>
        <w:ind w:left="33" w:right="-1" w:firstLine="0"/>
        <w:rPr>
          <w:rFonts w:asciiTheme="minorHAnsi" w:hAnsiTheme="minorHAnsi" w:cstheme="minorHAnsi"/>
          <w:noProof/>
          <w:sz w:val="22"/>
          <w:lang w:val="en-US"/>
        </w:rPr>
      </w:pPr>
    </w:p>
    <w:p w14:paraId="6CBC8169" w14:textId="0A681E83" w:rsidR="002A17D3" w:rsidRPr="00B930F0" w:rsidRDefault="002A17D3" w:rsidP="002A17D3">
      <w:pPr>
        <w:pStyle w:val="Paragraf"/>
        <w:ind w:right="-1" w:firstLine="426"/>
        <w:rPr>
          <w:rFonts w:asciiTheme="minorHAnsi" w:hAnsiTheme="minorHAnsi" w:cstheme="minorHAnsi"/>
          <w:b/>
          <w:sz w:val="22"/>
          <w:lang w:val="en-ID"/>
        </w:rPr>
      </w:pPr>
      <w:r w:rsidRPr="00B930F0">
        <w:rPr>
          <w:rFonts w:asciiTheme="minorHAnsi" w:hAnsiTheme="minorHAnsi" w:cstheme="minorHAnsi"/>
          <w:b/>
          <w:sz w:val="22"/>
          <w:lang w:val="en-ID"/>
        </w:rPr>
        <w:t>Standar</w:t>
      </w:r>
      <w:r w:rsidR="00A911FD">
        <w:rPr>
          <w:rFonts w:asciiTheme="minorHAnsi" w:hAnsiTheme="minorHAnsi" w:cstheme="minorHAnsi"/>
          <w:b/>
          <w:sz w:val="22"/>
          <w:lang w:val="en-ID"/>
        </w:rPr>
        <w:t>d</w:t>
      </w:r>
      <w:r w:rsidRPr="00B930F0">
        <w:rPr>
          <w:rFonts w:asciiTheme="minorHAnsi" w:hAnsiTheme="minorHAnsi" w:cstheme="minorHAnsi"/>
          <w:b/>
          <w:sz w:val="22"/>
          <w:lang w:val="en-ID"/>
        </w:rPr>
        <w:t xml:space="preserve"> Devia</w:t>
      </w:r>
      <w:r w:rsidR="00A911FD">
        <w:rPr>
          <w:rFonts w:asciiTheme="minorHAnsi" w:hAnsiTheme="minorHAnsi" w:cstheme="minorHAnsi"/>
          <w:b/>
          <w:sz w:val="22"/>
          <w:lang w:val="en-ID"/>
        </w:rPr>
        <w:t>tion</w:t>
      </w:r>
      <w:r w:rsidRPr="00B930F0">
        <w:rPr>
          <w:rFonts w:asciiTheme="minorHAnsi" w:hAnsiTheme="minorHAnsi" w:cstheme="minorHAnsi"/>
          <w:b/>
          <w:sz w:val="22"/>
          <w:lang w:val="en-ID"/>
        </w:rPr>
        <w:t>:</w:t>
      </w:r>
    </w:p>
    <w:p w14:paraId="16BD90CF" w14:textId="77777777" w:rsidR="002A17D3" w:rsidRPr="00B930F0" w:rsidRDefault="002A17D3" w:rsidP="002A17D3">
      <w:pPr>
        <w:spacing w:after="0" w:line="240" w:lineRule="auto"/>
        <w:ind w:left="426" w:right="-1"/>
        <w:jc w:val="right"/>
        <w:rPr>
          <w:rFonts w:cstheme="minorHAnsi"/>
        </w:rPr>
      </w:pPr>
      <m:oMath>
        <m:r>
          <m:rPr>
            <m:sty m:val="p"/>
          </m:rPr>
          <w:rPr>
            <w:rFonts w:ascii="Cambria Math" w:hAnsi="Cambria Math" w:cstheme="minorHAnsi"/>
          </w:rPr>
          <m:t xml:space="preserve">σ= </m:t>
        </m:r>
        <m:rad>
          <m:radPr>
            <m:degHide m:val="1"/>
            <m:ctrlPr>
              <w:rPr>
                <w:rFonts w:ascii="Cambria Math" w:hAnsi="Cambria Math" w:cstheme="minorHAnsi"/>
                <w:lang w:val="en-US"/>
              </w:rPr>
            </m:ctrlPr>
          </m:radPr>
          <m:deg/>
          <m:e>
            <m:r>
              <m:rPr>
                <m:sty m:val="p"/>
              </m:rPr>
              <w:rPr>
                <w:rFonts w:ascii="Cambria Math" w:hAnsi="Cambria Math" w:cstheme="minorHAnsi"/>
              </w:rPr>
              <m:t>V</m:t>
            </m:r>
          </m:e>
        </m:rad>
      </m:oMath>
      <w:r w:rsidRPr="00B930F0">
        <w:rPr>
          <w:rFonts w:eastAsiaTheme="minorEastAsia" w:cstheme="minorHAnsi"/>
          <w:lang w:val="en-US"/>
        </w:rPr>
        <w:t xml:space="preserve">                                                  (3)</w:t>
      </w:r>
    </w:p>
    <w:p w14:paraId="01690BD3" w14:textId="77777777" w:rsidR="002A17D3" w:rsidRPr="00B930F0" w:rsidRDefault="002A17D3" w:rsidP="002A17D3">
      <w:pPr>
        <w:pStyle w:val="Paragraf"/>
        <w:ind w:left="426" w:right="-1" w:firstLine="0"/>
        <w:rPr>
          <w:rFonts w:asciiTheme="minorHAnsi" w:hAnsiTheme="minorHAnsi" w:cstheme="minorHAnsi"/>
          <w:sz w:val="22"/>
          <w:lang w:val="en-ID"/>
        </w:rPr>
      </w:pPr>
    </w:p>
    <w:p w14:paraId="35F76117" w14:textId="7A84E123" w:rsidR="002A17D3" w:rsidRPr="00B930F0" w:rsidRDefault="00EB0E26" w:rsidP="002A17D3">
      <w:pPr>
        <w:pStyle w:val="Paragraf"/>
        <w:ind w:firstLine="426"/>
        <w:rPr>
          <w:rFonts w:asciiTheme="minorHAnsi" w:hAnsiTheme="minorHAnsi" w:cstheme="minorHAnsi"/>
          <w:sz w:val="22"/>
          <w:lang w:val="en-ID"/>
        </w:rPr>
      </w:pPr>
      <w:r>
        <w:rPr>
          <w:rFonts w:asciiTheme="minorHAnsi" w:hAnsiTheme="minorHAnsi" w:cstheme="minorHAnsi"/>
          <w:noProof/>
          <w:sz w:val="22"/>
          <w:lang w:val="en-US"/>
        </w:rPr>
        <w:t>Explanation</w:t>
      </w:r>
      <w:r w:rsidR="002A17D3" w:rsidRPr="00B930F0">
        <w:rPr>
          <w:rFonts w:asciiTheme="minorHAnsi" w:hAnsiTheme="minorHAnsi" w:cstheme="minorHAnsi"/>
          <w:sz w:val="22"/>
          <w:lang w:val="en-ID"/>
        </w:rPr>
        <w:t>:</w:t>
      </w:r>
    </w:p>
    <w:p w14:paraId="6E54751D" w14:textId="3E016EBE" w:rsidR="002A17D3" w:rsidRPr="00B930F0" w:rsidRDefault="002A17D3" w:rsidP="002A17D3">
      <w:pPr>
        <w:pStyle w:val="Paragraf"/>
        <w:ind w:firstLine="426"/>
        <w:rPr>
          <w:rFonts w:asciiTheme="minorHAnsi" w:hAnsiTheme="minorHAnsi" w:cstheme="minorHAnsi"/>
          <w:sz w:val="22"/>
          <w:lang w:val="en-ID"/>
        </w:rPr>
      </w:pPr>
      <w:r w:rsidRPr="00B930F0">
        <w:rPr>
          <w:rFonts w:asciiTheme="minorHAnsi" w:hAnsiTheme="minorHAnsi" w:cstheme="minorHAnsi"/>
          <w:sz w:val="22"/>
          <w:lang w:val="en-ID"/>
        </w:rPr>
        <w:t>σ = Standar</w:t>
      </w:r>
      <w:r w:rsidR="00EB0E26">
        <w:rPr>
          <w:rFonts w:asciiTheme="minorHAnsi" w:hAnsiTheme="minorHAnsi" w:cstheme="minorHAnsi"/>
          <w:sz w:val="22"/>
          <w:lang w:val="en-ID"/>
        </w:rPr>
        <w:t>d</w:t>
      </w:r>
      <w:r w:rsidRPr="00B930F0">
        <w:rPr>
          <w:rFonts w:asciiTheme="minorHAnsi" w:hAnsiTheme="minorHAnsi" w:cstheme="minorHAnsi"/>
          <w:sz w:val="22"/>
          <w:lang w:val="en-ID"/>
        </w:rPr>
        <w:t xml:space="preserve"> devia</w:t>
      </w:r>
      <w:r w:rsidR="00EB0E26">
        <w:rPr>
          <w:rFonts w:asciiTheme="minorHAnsi" w:hAnsiTheme="minorHAnsi" w:cstheme="minorHAnsi"/>
          <w:sz w:val="22"/>
          <w:lang w:val="en-ID"/>
        </w:rPr>
        <w:t>tion</w:t>
      </w:r>
    </w:p>
    <w:p w14:paraId="391DC2F6" w14:textId="77777777" w:rsidR="002A17D3" w:rsidRPr="00B930F0" w:rsidRDefault="002A17D3" w:rsidP="002A17D3">
      <w:pPr>
        <w:pStyle w:val="Paragraf"/>
        <w:ind w:right="-1" w:firstLine="426"/>
        <w:rPr>
          <w:rFonts w:asciiTheme="minorHAnsi" w:hAnsiTheme="minorHAnsi" w:cstheme="minorHAnsi"/>
          <w:sz w:val="22"/>
          <w:lang w:val="en-ID"/>
        </w:rPr>
      </w:pPr>
      <w:r w:rsidRPr="00B930F0">
        <w:rPr>
          <w:rFonts w:asciiTheme="minorHAnsi" w:hAnsiTheme="minorHAnsi" w:cstheme="minorHAnsi"/>
          <w:sz w:val="22"/>
        </w:rPr>
        <w:t xml:space="preserve">V = </w:t>
      </w:r>
      <w:r w:rsidRPr="00B930F0">
        <w:rPr>
          <w:rFonts w:asciiTheme="minorHAnsi" w:hAnsiTheme="minorHAnsi" w:cstheme="minorHAnsi"/>
          <w:i/>
          <w:sz w:val="22"/>
        </w:rPr>
        <w:t>Varians</w:t>
      </w:r>
      <w:r w:rsidRPr="00B930F0">
        <w:rPr>
          <w:rFonts w:asciiTheme="minorHAnsi" w:hAnsiTheme="minorHAnsi" w:cstheme="minorHAnsi"/>
          <w:sz w:val="22"/>
          <w:lang w:val="en-ID"/>
        </w:rPr>
        <w:tab/>
      </w:r>
    </w:p>
    <w:p w14:paraId="45CD20B9" w14:textId="77777777" w:rsidR="002A17D3" w:rsidRPr="00B930F0" w:rsidRDefault="002A17D3" w:rsidP="002A17D3">
      <w:pPr>
        <w:pStyle w:val="Paragraf"/>
        <w:ind w:left="426" w:right="-1" w:firstLine="0"/>
        <w:rPr>
          <w:rFonts w:asciiTheme="minorHAnsi" w:hAnsiTheme="minorHAnsi" w:cstheme="minorHAnsi"/>
          <w:b/>
          <w:sz w:val="22"/>
          <w:lang w:val="en-ID"/>
        </w:rPr>
      </w:pPr>
    </w:p>
    <w:p w14:paraId="696D2C60" w14:textId="59EE1593" w:rsidR="002A17D3" w:rsidRPr="00B930F0" w:rsidRDefault="00E90CCD" w:rsidP="002A17D3">
      <w:pPr>
        <w:pStyle w:val="Paragraf"/>
        <w:numPr>
          <w:ilvl w:val="0"/>
          <w:numId w:val="5"/>
        </w:numPr>
        <w:ind w:left="426" w:right="-1"/>
        <w:rPr>
          <w:rFonts w:asciiTheme="minorHAnsi" w:hAnsiTheme="minorHAnsi" w:cstheme="minorHAnsi"/>
          <w:sz w:val="22"/>
          <w:lang w:val="en-ID"/>
        </w:rPr>
      </w:pPr>
      <w:r w:rsidRPr="00E90CCD">
        <w:rPr>
          <w:rFonts w:asciiTheme="minorHAnsi" w:hAnsiTheme="minorHAnsi" w:cstheme="minorHAnsi"/>
          <w:sz w:val="22"/>
          <w:lang w:val="en-ID"/>
        </w:rPr>
        <w:t>Covariance of Guarantee Products</w:t>
      </w:r>
    </w:p>
    <w:p w14:paraId="1C4C508B" w14:textId="03A37007" w:rsidR="002A17D3" w:rsidRPr="00B930F0" w:rsidRDefault="002A17D3" w:rsidP="002A17D3">
      <w:pPr>
        <w:pStyle w:val="Paragraf"/>
        <w:ind w:left="426" w:right="-1" w:firstLine="0"/>
        <w:rPr>
          <w:rFonts w:asciiTheme="minorHAnsi" w:hAnsiTheme="minorHAnsi" w:cstheme="minorHAnsi"/>
          <w:sz w:val="22"/>
          <w:lang w:val="en-ID"/>
        </w:rPr>
      </w:pPr>
      <w:r w:rsidRPr="00B930F0">
        <w:rPr>
          <w:rFonts w:asciiTheme="minorHAnsi" w:hAnsiTheme="minorHAnsi" w:cstheme="minorHAnsi"/>
          <w:sz w:val="22"/>
          <w:lang w:val="en-ID"/>
        </w:rPr>
        <w:tab/>
      </w:r>
      <w:r w:rsidR="00E90CCD" w:rsidRPr="00E90CCD">
        <w:rPr>
          <w:rFonts w:asciiTheme="minorHAnsi" w:hAnsiTheme="minorHAnsi" w:cstheme="minorHAnsi"/>
          <w:sz w:val="22"/>
          <w:lang w:val="en-ID"/>
        </w:rPr>
        <w:t>Covariance is the tendency of return of an investment instrument to move together with the return of other investment instruments. Covariance is calculated by the following formula</w:t>
      </w:r>
      <w:r w:rsidRPr="00B930F0">
        <w:rPr>
          <w:rFonts w:asciiTheme="minorHAnsi" w:hAnsiTheme="minorHAnsi" w:cstheme="minorHAnsi"/>
          <w:sz w:val="22"/>
          <w:lang w:val="en-ID"/>
        </w:rPr>
        <w:t>:</w:t>
      </w:r>
    </w:p>
    <w:p w14:paraId="36BAAD07" w14:textId="77777777" w:rsidR="002A17D3" w:rsidRPr="00B930F0" w:rsidRDefault="002A17D3" w:rsidP="002A17D3">
      <w:pPr>
        <w:pStyle w:val="Paragraf"/>
        <w:ind w:left="426" w:right="-1" w:firstLine="0"/>
        <w:jc w:val="right"/>
        <w:rPr>
          <w:rFonts w:asciiTheme="minorHAnsi" w:hAnsiTheme="minorHAnsi" w:cstheme="minorHAnsi"/>
          <w:sz w:val="22"/>
          <w:lang w:val="en-US"/>
        </w:rPr>
      </w:pPr>
      <m:oMath>
        <m:r>
          <m:rPr>
            <m:sty m:val="p"/>
          </m:rPr>
          <w:rPr>
            <w:rFonts w:ascii="Cambria Math" w:eastAsiaTheme="minorEastAsia" w:hAnsi="Cambria Math" w:cstheme="minorHAnsi"/>
            <w:sz w:val="22"/>
            <w:lang w:val="en-US"/>
          </w:rPr>
          <m:t>Cov</m:t>
        </m:r>
        <m:d>
          <m:dPr>
            <m:ctrlPr>
              <w:rPr>
                <w:rFonts w:ascii="Cambria Math" w:eastAsiaTheme="minorEastAsia" w:hAnsi="Cambria Math" w:cstheme="minorHAnsi"/>
                <w:sz w:val="22"/>
                <w:lang w:val="en-US"/>
              </w:rPr>
            </m:ctrlPr>
          </m:dPr>
          <m:e>
            <m:sSub>
              <m:sSubPr>
                <m:ctrlPr>
                  <w:rPr>
                    <w:rFonts w:ascii="Cambria Math" w:hAnsi="Cambria Math" w:cstheme="minorHAnsi"/>
                    <w:sz w:val="22"/>
                    <w:lang w:val="en-US"/>
                  </w:rPr>
                </m:ctrlPr>
              </m:sSubPr>
              <m:e>
                <m:r>
                  <m:rPr>
                    <m:sty m:val="p"/>
                  </m:rPr>
                  <w:rPr>
                    <w:rFonts w:ascii="Cambria Math" w:hAnsi="Cambria Math" w:cstheme="minorHAnsi"/>
                    <w:sz w:val="22"/>
                    <w:lang w:val="en-US"/>
                  </w:rPr>
                  <m:t>w</m:t>
                </m:r>
              </m:e>
              <m:sub>
                <m:r>
                  <m:rPr>
                    <m:sty m:val="p"/>
                  </m:rPr>
                  <w:rPr>
                    <w:rFonts w:ascii="Cambria Math" w:hAnsi="Cambria Math" w:cstheme="minorHAnsi"/>
                    <w:sz w:val="22"/>
                    <w:lang w:val="en-US"/>
                  </w:rPr>
                  <m:t>D</m:t>
                </m:r>
              </m:sub>
            </m:sSub>
            <m:sSub>
              <m:sSubPr>
                <m:ctrlPr>
                  <w:rPr>
                    <w:rFonts w:ascii="Cambria Math" w:hAnsi="Cambria Math" w:cstheme="minorHAnsi"/>
                    <w:sz w:val="22"/>
                    <w:lang w:val="en-US"/>
                  </w:rPr>
                </m:ctrlPr>
              </m:sSubPr>
              <m:e>
                <m:sSub>
                  <m:sSubPr>
                    <m:ctrlPr>
                      <w:rPr>
                        <w:rFonts w:ascii="Cambria Math" w:hAnsi="Cambria Math" w:cstheme="minorHAnsi"/>
                        <w:sz w:val="22"/>
                        <w:lang w:val="en-US"/>
                      </w:rPr>
                    </m:ctrlPr>
                  </m:sSubPr>
                  <m:e>
                    <m:r>
                      <m:rPr>
                        <m:sty m:val="p"/>
                      </m:rPr>
                      <w:rPr>
                        <w:rFonts w:ascii="Cambria Math" w:hAnsi="Cambria Math" w:cstheme="minorHAnsi"/>
                        <w:sz w:val="22"/>
                        <w:lang w:val="en-US"/>
                      </w:rPr>
                      <m:t>r</m:t>
                    </m:r>
                  </m:e>
                  <m:sub>
                    <m:r>
                      <m:rPr>
                        <m:sty m:val="p"/>
                      </m:rPr>
                      <w:rPr>
                        <w:rFonts w:ascii="Cambria Math" w:hAnsi="Cambria Math" w:cstheme="minorHAnsi"/>
                        <w:sz w:val="22"/>
                        <w:lang w:val="en-US"/>
                      </w:rPr>
                      <m:t>D</m:t>
                    </m:r>
                  </m:sub>
                </m:sSub>
                <m:r>
                  <m:rPr>
                    <m:sty m:val="p"/>
                  </m:rPr>
                  <w:rPr>
                    <w:rFonts w:ascii="Cambria Math" w:hAnsi="Cambria Math" w:cstheme="minorHAnsi"/>
                    <w:sz w:val="22"/>
                    <w:lang w:val="en-US"/>
                  </w:rPr>
                  <m:t>, w</m:t>
                </m:r>
              </m:e>
              <m:sub>
                <m:r>
                  <m:rPr>
                    <m:sty m:val="p"/>
                  </m:rPr>
                  <w:rPr>
                    <w:rFonts w:ascii="Cambria Math" w:hAnsi="Cambria Math" w:cstheme="minorHAnsi"/>
                    <w:sz w:val="22"/>
                    <w:lang w:val="en-US"/>
                  </w:rPr>
                  <m:t>E</m:t>
                </m:r>
              </m:sub>
            </m:sSub>
            <m:r>
              <m:rPr>
                <m:sty m:val="p"/>
              </m:rPr>
              <w:rPr>
                <w:rFonts w:ascii="Cambria Math" w:eastAsiaTheme="minorEastAsia" w:hAnsi="Cambria Math" w:cstheme="minorHAnsi"/>
                <w:sz w:val="22"/>
                <w:lang w:val="en-US"/>
              </w:rPr>
              <m:t>,</m:t>
            </m:r>
            <m:sSub>
              <m:sSubPr>
                <m:ctrlPr>
                  <w:rPr>
                    <w:rFonts w:ascii="Cambria Math" w:hAnsi="Cambria Math" w:cstheme="minorHAnsi"/>
                    <w:sz w:val="22"/>
                    <w:lang w:val="en-US"/>
                  </w:rPr>
                </m:ctrlPr>
              </m:sSubPr>
              <m:e>
                <m:r>
                  <m:rPr>
                    <m:sty m:val="p"/>
                  </m:rPr>
                  <w:rPr>
                    <w:rFonts w:ascii="Cambria Math" w:hAnsi="Cambria Math" w:cstheme="minorHAnsi"/>
                    <w:sz w:val="22"/>
                    <w:lang w:val="en-US"/>
                  </w:rPr>
                  <m:t>r</m:t>
                </m:r>
              </m:e>
              <m:sub>
                <m:r>
                  <m:rPr>
                    <m:sty m:val="p"/>
                  </m:rPr>
                  <w:rPr>
                    <w:rFonts w:ascii="Cambria Math" w:hAnsi="Cambria Math" w:cstheme="minorHAnsi"/>
                    <w:sz w:val="22"/>
                    <w:lang w:val="en-US"/>
                  </w:rPr>
                  <m:t>B</m:t>
                </m:r>
              </m:sub>
            </m:sSub>
          </m:e>
        </m:d>
        <m:r>
          <m:rPr>
            <m:sty m:val="p"/>
          </m:rPr>
          <w:rPr>
            <w:rFonts w:ascii="Cambria Math" w:eastAsiaTheme="minorEastAsia" w:hAnsi="Cambria Math" w:cstheme="minorHAnsi"/>
            <w:sz w:val="22"/>
            <w:lang w:val="en-US"/>
          </w:rPr>
          <m:t>=E{</m:t>
        </m:r>
        <m:d>
          <m:dPr>
            <m:begChr m:val="["/>
            <m:endChr m:val="]"/>
            <m:ctrlPr>
              <w:rPr>
                <w:rFonts w:ascii="Cambria Math" w:eastAsiaTheme="minorEastAsia" w:hAnsi="Cambria Math" w:cstheme="minorHAnsi"/>
                <w:sz w:val="22"/>
                <w:lang w:val="en-US"/>
              </w:rPr>
            </m:ctrlPr>
          </m:dPr>
          <m:e>
            <m:sSub>
              <m:sSubPr>
                <m:ctrlPr>
                  <w:rPr>
                    <w:rFonts w:ascii="Cambria Math" w:hAnsi="Cambria Math" w:cstheme="minorHAnsi"/>
                    <w:sz w:val="22"/>
                    <w:lang w:val="en-US"/>
                  </w:rPr>
                </m:ctrlPr>
              </m:sSubPr>
              <m:e>
                <m:r>
                  <m:rPr>
                    <m:sty m:val="p"/>
                  </m:rPr>
                  <w:rPr>
                    <w:rFonts w:ascii="Cambria Math" w:hAnsi="Cambria Math" w:cstheme="minorHAnsi"/>
                    <w:sz w:val="22"/>
                    <w:lang w:val="en-US"/>
                  </w:rPr>
                  <m:t>w</m:t>
                </m:r>
              </m:e>
              <m:sub>
                <m:r>
                  <m:rPr>
                    <m:sty m:val="p"/>
                  </m:rPr>
                  <w:rPr>
                    <w:rFonts w:ascii="Cambria Math" w:hAnsi="Cambria Math" w:cstheme="minorHAnsi"/>
                    <w:sz w:val="22"/>
                    <w:lang w:val="en-US"/>
                  </w:rPr>
                  <m:t>D</m:t>
                </m:r>
              </m:sub>
            </m:sSub>
            <m:sSub>
              <m:sSubPr>
                <m:ctrlPr>
                  <w:rPr>
                    <w:rFonts w:ascii="Cambria Math" w:hAnsi="Cambria Math" w:cstheme="minorHAnsi"/>
                    <w:sz w:val="22"/>
                    <w:lang w:val="en-US"/>
                  </w:rPr>
                </m:ctrlPr>
              </m:sSubPr>
              <m:e>
                <m:r>
                  <m:rPr>
                    <m:sty m:val="p"/>
                  </m:rPr>
                  <w:rPr>
                    <w:rFonts w:ascii="Cambria Math" w:hAnsi="Cambria Math" w:cstheme="minorHAnsi"/>
                    <w:sz w:val="22"/>
                    <w:lang w:val="en-US"/>
                  </w:rPr>
                  <m:t>r</m:t>
                </m:r>
              </m:e>
              <m:sub>
                <m:r>
                  <m:rPr>
                    <m:sty m:val="p"/>
                  </m:rPr>
                  <w:rPr>
                    <w:rFonts w:ascii="Cambria Math" w:hAnsi="Cambria Math" w:cstheme="minorHAnsi"/>
                    <w:sz w:val="22"/>
                    <w:lang w:val="en-US"/>
                  </w:rPr>
                  <m:t>D</m:t>
                </m:r>
              </m:sub>
            </m:sSub>
            <m:r>
              <m:rPr>
                <m:sty m:val="p"/>
              </m:rPr>
              <w:rPr>
                <w:rFonts w:ascii="Cambria Math" w:hAnsi="Cambria Math" w:cstheme="minorHAnsi"/>
                <w:sz w:val="22"/>
                <w:lang w:val="en-US"/>
              </w:rPr>
              <m:t>-</m:t>
            </m:r>
            <m:sSub>
              <m:sSubPr>
                <m:ctrlPr>
                  <w:rPr>
                    <w:rFonts w:ascii="Cambria Math" w:hAnsi="Cambria Math" w:cstheme="minorHAnsi"/>
                    <w:sz w:val="22"/>
                    <w:lang w:val="en-US"/>
                  </w:rPr>
                </m:ctrlPr>
              </m:sSubPr>
              <m:e>
                <m:r>
                  <m:rPr>
                    <m:sty m:val="p"/>
                  </m:rPr>
                  <w:rPr>
                    <w:rFonts w:ascii="Cambria Math" w:hAnsi="Cambria Math" w:cstheme="minorHAnsi"/>
                    <w:sz w:val="22"/>
                    <w:lang w:val="en-US"/>
                  </w:rPr>
                  <m:t>w</m:t>
                </m:r>
              </m:e>
              <m:sub>
                <m:r>
                  <m:rPr>
                    <m:sty m:val="p"/>
                  </m:rPr>
                  <w:rPr>
                    <w:rFonts w:ascii="Cambria Math" w:hAnsi="Cambria Math" w:cstheme="minorHAnsi"/>
                    <w:sz w:val="22"/>
                    <w:lang w:val="en-US"/>
                  </w:rPr>
                  <m:t>D</m:t>
                </m:r>
              </m:sub>
            </m:sSub>
            <m:r>
              <m:rPr>
                <m:sty m:val="p"/>
              </m:rPr>
              <w:rPr>
                <w:rFonts w:ascii="Cambria Math" w:hAnsi="Cambria Math" w:cstheme="minorHAnsi"/>
                <w:sz w:val="22"/>
                <w:lang w:val="en-US"/>
              </w:rPr>
              <m:t>E</m:t>
            </m:r>
            <m:d>
              <m:dPr>
                <m:ctrlPr>
                  <w:rPr>
                    <w:rFonts w:ascii="Cambria Math" w:hAnsi="Cambria Math" w:cstheme="minorHAnsi"/>
                    <w:sz w:val="22"/>
                    <w:lang w:val="en-US"/>
                  </w:rPr>
                </m:ctrlPr>
              </m:dPr>
              <m:e>
                <m:sSub>
                  <m:sSubPr>
                    <m:ctrlPr>
                      <w:rPr>
                        <w:rFonts w:ascii="Cambria Math" w:hAnsi="Cambria Math" w:cstheme="minorHAnsi"/>
                        <w:sz w:val="22"/>
                        <w:lang w:val="en-US"/>
                      </w:rPr>
                    </m:ctrlPr>
                  </m:sSubPr>
                  <m:e>
                    <m:r>
                      <m:rPr>
                        <m:sty m:val="p"/>
                      </m:rPr>
                      <w:rPr>
                        <w:rFonts w:ascii="Cambria Math" w:hAnsi="Cambria Math" w:cstheme="minorHAnsi"/>
                        <w:sz w:val="22"/>
                        <w:lang w:val="en-US"/>
                      </w:rPr>
                      <m:t>r</m:t>
                    </m:r>
                  </m:e>
                  <m:sub>
                    <m:r>
                      <m:rPr>
                        <m:sty m:val="p"/>
                      </m:rPr>
                      <w:rPr>
                        <w:rFonts w:ascii="Cambria Math" w:hAnsi="Cambria Math" w:cstheme="minorHAnsi"/>
                        <w:sz w:val="22"/>
                        <w:lang w:val="en-US"/>
                      </w:rPr>
                      <m:t>D</m:t>
                    </m:r>
                  </m:sub>
                </m:sSub>
              </m:e>
            </m:d>
            <m:ctrlPr>
              <w:rPr>
                <w:rFonts w:ascii="Cambria Math" w:hAnsi="Cambria Math" w:cstheme="minorHAnsi"/>
                <w:sz w:val="22"/>
                <w:lang w:val="en-US"/>
              </w:rPr>
            </m:ctrlPr>
          </m:e>
        </m:d>
        <m:d>
          <m:dPr>
            <m:begChr m:val="["/>
            <m:endChr m:val="]"/>
            <m:ctrlPr>
              <w:rPr>
                <w:rFonts w:ascii="Cambria Math" w:hAnsi="Cambria Math" w:cstheme="minorHAnsi"/>
                <w:sz w:val="22"/>
                <w:lang w:val="en-US"/>
              </w:rPr>
            </m:ctrlPr>
          </m:dPr>
          <m:e>
            <m:sSub>
              <m:sSubPr>
                <m:ctrlPr>
                  <w:rPr>
                    <w:rFonts w:ascii="Cambria Math" w:hAnsi="Cambria Math" w:cstheme="minorHAnsi"/>
                    <w:sz w:val="22"/>
                    <w:lang w:val="en-US"/>
                  </w:rPr>
                </m:ctrlPr>
              </m:sSubPr>
              <m:e>
                <m:r>
                  <m:rPr>
                    <m:sty m:val="p"/>
                  </m:rPr>
                  <w:rPr>
                    <w:rFonts w:ascii="Cambria Math" w:hAnsi="Cambria Math" w:cstheme="minorHAnsi"/>
                    <w:sz w:val="22"/>
                    <w:lang w:val="en-US"/>
                  </w:rPr>
                  <m:t>w</m:t>
                </m:r>
              </m:e>
              <m:sub>
                <m:r>
                  <m:rPr>
                    <m:sty m:val="p"/>
                  </m:rPr>
                  <w:rPr>
                    <w:rFonts w:ascii="Cambria Math" w:hAnsi="Cambria Math" w:cstheme="minorHAnsi"/>
                    <w:sz w:val="22"/>
                    <w:lang w:val="en-US"/>
                  </w:rPr>
                  <m:t>e</m:t>
                </m:r>
              </m:sub>
            </m:sSub>
            <m:sSub>
              <m:sSubPr>
                <m:ctrlPr>
                  <w:rPr>
                    <w:rFonts w:ascii="Cambria Math" w:hAnsi="Cambria Math" w:cstheme="minorHAnsi"/>
                    <w:sz w:val="22"/>
                    <w:lang w:val="en-US"/>
                  </w:rPr>
                </m:ctrlPr>
              </m:sSubPr>
              <m:e>
                <m:r>
                  <m:rPr>
                    <m:sty m:val="p"/>
                  </m:rPr>
                  <w:rPr>
                    <w:rFonts w:ascii="Cambria Math" w:hAnsi="Cambria Math" w:cstheme="minorHAnsi"/>
                    <w:sz w:val="22"/>
                    <w:lang w:val="en-US"/>
                  </w:rPr>
                  <m:t>r</m:t>
                </m:r>
              </m:e>
              <m:sub>
                <m:r>
                  <m:rPr>
                    <m:sty m:val="p"/>
                  </m:rPr>
                  <w:rPr>
                    <w:rFonts w:ascii="Cambria Math" w:hAnsi="Cambria Math" w:cstheme="minorHAnsi"/>
                    <w:sz w:val="22"/>
                    <w:lang w:val="en-US"/>
                  </w:rPr>
                  <m:t>E</m:t>
                </m:r>
              </m:sub>
            </m:sSub>
            <m:r>
              <m:rPr>
                <m:sty m:val="p"/>
              </m:rPr>
              <w:rPr>
                <w:rFonts w:ascii="Cambria Math" w:hAnsi="Cambria Math" w:cstheme="minorHAnsi"/>
                <w:sz w:val="22"/>
                <w:lang w:val="en-US"/>
              </w:rPr>
              <m:t>-</m:t>
            </m:r>
            <m:sSub>
              <m:sSubPr>
                <m:ctrlPr>
                  <w:rPr>
                    <w:rFonts w:ascii="Cambria Math" w:hAnsi="Cambria Math" w:cstheme="minorHAnsi"/>
                    <w:sz w:val="22"/>
                    <w:lang w:val="en-US"/>
                  </w:rPr>
                </m:ctrlPr>
              </m:sSubPr>
              <m:e>
                <m:r>
                  <m:rPr>
                    <m:sty m:val="p"/>
                  </m:rPr>
                  <w:rPr>
                    <w:rFonts w:ascii="Cambria Math" w:hAnsi="Cambria Math" w:cstheme="minorHAnsi"/>
                    <w:sz w:val="22"/>
                    <w:lang w:val="en-US"/>
                  </w:rPr>
                  <m:t>w</m:t>
                </m:r>
              </m:e>
              <m:sub>
                <m:r>
                  <m:rPr>
                    <m:sty m:val="p"/>
                  </m:rPr>
                  <w:rPr>
                    <w:rFonts w:ascii="Cambria Math" w:hAnsi="Cambria Math" w:cstheme="minorHAnsi"/>
                    <w:sz w:val="22"/>
                    <w:lang w:val="en-US"/>
                  </w:rPr>
                  <m:t>E</m:t>
                </m:r>
              </m:sub>
            </m:sSub>
            <m:r>
              <m:rPr>
                <m:sty m:val="p"/>
              </m:rPr>
              <w:rPr>
                <w:rFonts w:ascii="Cambria Math" w:hAnsi="Cambria Math" w:cstheme="minorHAnsi"/>
                <w:sz w:val="22"/>
                <w:lang w:val="en-US"/>
              </w:rPr>
              <m:t>E</m:t>
            </m:r>
            <m:d>
              <m:dPr>
                <m:ctrlPr>
                  <w:rPr>
                    <w:rFonts w:ascii="Cambria Math" w:hAnsi="Cambria Math" w:cstheme="minorHAnsi"/>
                    <w:sz w:val="22"/>
                    <w:lang w:val="en-US"/>
                  </w:rPr>
                </m:ctrlPr>
              </m:dPr>
              <m:e>
                <m:sSub>
                  <m:sSubPr>
                    <m:ctrlPr>
                      <w:rPr>
                        <w:rFonts w:ascii="Cambria Math" w:hAnsi="Cambria Math" w:cstheme="minorHAnsi"/>
                        <w:sz w:val="22"/>
                        <w:lang w:val="en-US"/>
                      </w:rPr>
                    </m:ctrlPr>
                  </m:sSubPr>
                  <m:e>
                    <m:r>
                      <m:rPr>
                        <m:sty m:val="p"/>
                      </m:rPr>
                      <w:rPr>
                        <w:rFonts w:ascii="Cambria Math" w:hAnsi="Cambria Math" w:cstheme="minorHAnsi"/>
                        <w:sz w:val="22"/>
                        <w:lang w:val="en-US"/>
                      </w:rPr>
                      <m:t>r</m:t>
                    </m:r>
                  </m:e>
                  <m:sub>
                    <m:r>
                      <m:rPr>
                        <m:sty m:val="p"/>
                      </m:rPr>
                      <w:rPr>
                        <w:rFonts w:ascii="Cambria Math" w:hAnsi="Cambria Math" w:cstheme="minorHAnsi"/>
                        <w:sz w:val="22"/>
                        <w:lang w:val="en-US"/>
                      </w:rPr>
                      <m:t>E</m:t>
                    </m:r>
                  </m:sub>
                </m:sSub>
              </m:e>
            </m:d>
          </m:e>
        </m:d>
        <m:r>
          <m:rPr>
            <m:sty m:val="p"/>
          </m:rPr>
          <w:rPr>
            <w:rFonts w:ascii="Cambria Math" w:hAnsi="Cambria Math" w:cstheme="minorHAnsi"/>
            <w:sz w:val="22"/>
            <w:lang w:val="en-US"/>
          </w:rPr>
          <m:t>}</m:t>
        </m:r>
      </m:oMath>
      <w:r w:rsidRPr="00B930F0">
        <w:rPr>
          <w:rFonts w:asciiTheme="minorHAnsi" w:hAnsiTheme="minorHAnsi" w:cstheme="minorHAnsi"/>
          <w:sz w:val="22"/>
          <w:lang w:val="en-US"/>
        </w:rPr>
        <w:t xml:space="preserve">         (4)</w:t>
      </w:r>
    </w:p>
    <w:p w14:paraId="328CB8CA" w14:textId="77777777" w:rsidR="002A17D3" w:rsidRPr="00B930F0" w:rsidRDefault="002A17D3" w:rsidP="002A17D3">
      <w:pPr>
        <w:pStyle w:val="Paragraf"/>
        <w:ind w:left="426" w:right="-1" w:firstLine="0"/>
        <w:rPr>
          <w:rFonts w:asciiTheme="minorHAnsi" w:hAnsiTheme="minorHAnsi" w:cstheme="minorHAnsi"/>
          <w:sz w:val="22"/>
          <w:lang w:val="en-US"/>
        </w:rPr>
      </w:pPr>
    </w:p>
    <w:p w14:paraId="5B99EFA7" w14:textId="71B64522" w:rsidR="002A17D3" w:rsidRPr="00B930F0" w:rsidRDefault="00E90CCD" w:rsidP="002A17D3">
      <w:pPr>
        <w:pStyle w:val="Paragraf"/>
        <w:ind w:left="426" w:right="-1" w:firstLine="0"/>
        <w:rPr>
          <w:rFonts w:asciiTheme="minorHAnsi" w:hAnsiTheme="minorHAnsi" w:cstheme="minorHAnsi"/>
          <w:sz w:val="22"/>
          <w:lang w:val="en-US"/>
        </w:rPr>
      </w:pPr>
      <w:r>
        <w:rPr>
          <w:rFonts w:asciiTheme="minorHAnsi" w:hAnsiTheme="minorHAnsi" w:cstheme="minorHAnsi"/>
          <w:noProof/>
          <w:sz w:val="22"/>
          <w:lang w:val="en-US"/>
        </w:rPr>
        <w:t>Explanation</w:t>
      </w:r>
      <w:r w:rsidR="002A17D3" w:rsidRPr="00B930F0">
        <w:rPr>
          <w:rFonts w:asciiTheme="minorHAnsi" w:hAnsiTheme="minorHAnsi" w:cstheme="minorHAnsi"/>
          <w:sz w:val="22"/>
          <w:lang w:val="en-US"/>
        </w:rPr>
        <w:t>:</w:t>
      </w:r>
    </w:p>
    <w:p w14:paraId="3B8BC471" w14:textId="0A082A4E" w:rsidR="002A17D3" w:rsidRPr="00B930F0" w:rsidRDefault="002A17D3" w:rsidP="002A17D3">
      <w:pPr>
        <w:pStyle w:val="ListParagraph"/>
        <w:ind w:left="426" w:right="-1" w:firstLine="0"/>
        <w:jc w:val="left"/>
        <w:rPr>
          <w:rFonts w:asciiTheme="minorHAnsi" w:hAnsiTheme="minorHAnsi" w:cstheme="minorHAnsi"/>
          <w:sz w:val="22"/>
        </w:rPr>
      </w:pPr>
      <m:oMath>
        <m:r>
          <m:rPr>
            <m:sty m:val="p"/>
          </m:rPr>
          <w:rPr>
            <w:rFonts w:ascii="Cambria Math" w:hAnsi="Cambria Math" w:cstheme="minorHAnsi"/>
            <w:sz w:val="22"/>
          </w:rPr>
          <m:t>Cov</m:t>
        </m:r>
        <m:d>
          <m:dPr>
            <m:ctrlPr>
              <w:rPr>
                <w:rFonts w:ascii="Cambria Math" w:hAnsi="Cambria Math" w:cstheme="minorHAnsi"/>
                <w:sz w:val="22"/>
              </w:rPr>
            </m:ctrlPr>
          </m:dPr>
          <m:e>
            <m:sSub>
              <m:sSubPr>
                <m:ctrlPr>
                  <w:rPr>
                    <w:rFonts w:ascii="Cambria Math" w:hAnsi="Cambria Math" w:cstheme="minorHAnsi"/>
                    <w:sz w:val="22"/>
                  </w:rPr>
                </m:ctrlPr>
              </m:sSubPr>
              <m:e>
                <m:r>
                  <m:rPr>
                    <m:sty m:val="p"/>
                  </m:rPr>
                  <w:rPr>
                    <w:rFonts w:ascii="Cambria Math" w:hAnsi="Cambria Math" w:cstheme="minorHAnsi"/>
                    <w:sz w:val="22"/>
                  </w:rPr>
                  <m:t>w</m:t>
                </m:r>
              </m:e>
              <m:sub>
                <m:r>
                  <m:rPr>
                    <m:sty m:val="p"/>
                  </m:rPr>
                  <w:rPr>
                    <w:rFonts w:ascii="Cambria Math" w:hAnsi="Cambria Math" w:cstheme="minorHAnsi"/>
                    <w:sz w:val="22"/>
                  </w:rPr>
                  <m:t>D</m:t>
                </m:r>
              </m:sub>
            </m:sSub>
            <m:sSub>
              <m:sSubPr>
                <m:ctrlPr>
                  <w:rPr>
                    <w:rFonts w:ascii="Cambria Math" w:hAnsi="Cambria Math" w:cstheme="minorHAnsi"/>
                    <w:sz w:val="22"/>
                  </w:rPr>
                </m:ctrlPr>
              </m:sSubPr>
              <m:e>
                <m:sSub>
                  <m:sSubPr>
                    <m:ctrlPr>
                      <w:rPr>
                        <w:rFonts w:ascii="Cambria Math" w:hAnsi="Cambria Math" w:cstheme="minorHAnsi"/>
                        <w:sz w:val="22"/>
                      </w:rPr>
                    </m:ctrlPr>
                  </m:sSubPr>
                  <m:e>
                    <m:r>
                      <m:rPr>
                        <m:sty m:val="p"/>
                      </m:rPr>
                      <w:rPr>
                        <w:rFonts w:ascii="Cambria Math" w:hAnsi="Cambria Math" w:cstheme="minorHAnsi"/>
                        <w:sz w:val="22"/>
                      </w:rPr>
                      <m:t>r</m:t>
                    </m:r>
                  </m:e>
                  <m:sub>
                    <m:r>
                      <m:rPr>
                        <m:sty m:val="p"/>
                      </m:rPr>
                      <w:rPr>
                        <w:rFonts w:ascii="Cambria Math" w:hAnsi="Cambria Math" w:cstheme="minorHAnsi"/>
                        <w:sz w:val="22"/>
                      </w:rPr>
                      <m:t>D</m:t>
                    </m:r>
                  </m:sub>
                </m:sSub>
                <m:r>
                  <m:rPr>
                    <m:sty m:val="p"/>
                  </m:rPr>
                  <w:rPr>
                    <w:rFonts w:ascii="Cambria Math" w:hAnsi="Cambria Math" w:cstheme="minorHAnsi"/>
                    <w:sz w:val="22"/>
                  </w:rPr>
                  <m:t>, w</m:t>
                </m:r>
              </m:e>
              <m:sub>
                <m:r>
                  <m:rPr>
                    <m:sty m:val="p"/>
                  </m:rPr>
                  <w:rPr>
                    <w:rFonts w:ascii="Cambria Math" w:hAnsi="Cambria Math" w:cstheme="minorHAnsi"/>
                    <w:sz w:val="22"/>
                  </w:rPr>
                  <m:t>E</m:t>
                </m:r>
              </m:sub>
            </m:sSub>
            <m:r>
              <m:rPr>
                <m:sty m:val="p"/>
              </m:rPr>
              <w:rPr>
                <w:rFonts w:ascii="Cambria Math" w:hAnsi="Cambria Math" w:cstheme="minorHAnsi"/>
                <w:sz w:val="22"/>
              </w:rPr>
              <m:t>,</m:t>
            </m:r>
            <m:sSub>
              <m:sSubPr>
                <m:ctrlPr>
                  <w:rPr>
                    <w:rFonts w:ascii="Cambria Math" w:hAnsi="Cambria Math" w:cstheme="minorHAnsi"/>
                    <w:sz w:val="22"/>
                  </w:rPr>
                </m:ctrlPr>
              </m:sSubPr>
              <m:e>
                <m:r>
                  <m:rPr>
                    <m:sty m:val="p"/>
                  </m:rPr>
                  <w:rPr>
                    <w:rFonts w:ascii="Cambria Math" w:hAnsi="Cambria Math" w:cstheme="minorHAnsi"/>
                    <w:sz w:val="22"/>
                  </w:rPr>
                  <m:t>r</m:t>
                </m:r>
              </m:e>
              <m:sub>
                <m:r>
                  <m:rPr>
                    <m:sty m:val="p"/>
                  </m:rPr>
                  <w:rPr>
                    <w:rFonts w:ascii="Cambria Math" w:hAnsi="Cambria Math" w:cstheme="minorHAnsi"/>
                    <w:sz w:val="22"/>
                  </w:rPr>
                  <m:t>B</m:t>
                </m:r>
              </m:sub>
            </m:sSub>
          </m:e>
        </m:d>
      </m:oMath>
      <w:r w:rsidRPr="00B930F0">
        <w:rPr>
          <w:rFonts w:asciiTheme="minorHAnsi" w:hAnsiTheme="minorHAnsi" w:cstheme="minorHAnsi"/>
          <w:sz w:val="22"/>
        </w:rPr>
        <w:t xml:space="preserve">  </w:t>
      </w:r>
      <w:r w:rsidRPr="00B930F0">
        <w:rPr>
          <w:rFonts w:asciiTheme="minorHAnsi" w:hAnsiTheme="minorHAnsi" w:cstheme="minorHAnsi"/>
          <w:sz w:val="22"/>
          <w:lang w:val="id-ID"/>
        </w:rPr>
        <w:t>:</w:t>
      </w:r>
      <w:r w:rsidRPr="00B930F0">
        <w:rPr>
          <w:rFonts w:asciiTheme="minorHAnsi" w:hAnsiTheme="minorHAnsi" w:cstheme="minorHAnsi"/>
          <w:sz w:val="22"/>
        </w:rPr>
        <w:t xml:space="preserve"> </w:t>
      </w:r>
      <w:r w:rsidR="00E90CCD" w:rsidRPr="00E90CCD">
        <w:rPr>
          <w:rFonts w:asciiTheme="minorHAnsi" w:hAnsiTheme="minorHAnsi" w:cstheme="minorHAnsi"/>
          <w:sz w:val="22"/>
          <w:lang w:val="id-ID"/>
        </w:rPr>
        <w:t>covariance between investment instruments returns D and E</w:t>
      </w:r>
    </w:p>
    <w:p w14:paraId="7BFBF6AB" w14:textId="0AD69D50" w:rsidR="002A17D3" w:rsidRPr="00B930F0" w:rsidRDefault="009072E4" w:rsidP="002A17D3">
      <w:pPr>
        <w:pStyle w:val="ListParagraph"/>
        <w:ind w:left="426" w:right="-1" w:firstLine="0"/>
        <w:jc w:val="left"/>
        <w:rPr>
          <w:rFonts w:asciiTheme="minorHAnsi" w:hAnsiTheme="minorHAnsi" w:cstheme="minorHAnsi"/>
          <w:sz w:val="22"/>
        </w:rPr>
      </w:pPr>
      <m:oMath>
        <m:sSub>
          <m:sSubPr>
            <m:ctrlPr>
              <w:rPr>
                <w:rFonts w:ascii="Cambria Math" w:hAnsi="Cambria Math" w:cstheme="minorHAnsi"/>
                <w:sz w:val="22"/>
              </w:rPr>
            </m:ctrlPr>
          </m:sSubPr>
          <m:e>
            <m:r>
              <m:rPr>
                <m:sty m:val="p"/>
              </m:rPr>
              <w:rPr>
                <w:rFonts w:ascii="Cambria Math" w:hAnsi="Cambria Math" w:cstheme="minorHAnsi"/>
                <w:sz w:val="22"/>
              </w:rPr>
              <m:t>w</m:t>
            </m:r>
          </m:e>
          <m:sub>
            <m:r>
              <m:rPr>
                <m:sty m:val="p"/>
              </m:rPr>
              <w:rPr>
                <w:rFonts w:ascii="Cambria Math" w:hAnsi="Cambria Math" w:cstheme="minorHAnsi"/>
                <w:sz w:val="22"/>
              </w:rPr>
              <m:t>D</m:t>
            </m:r>
          </m:sub>
        </m:sSub>
        <m:sSub>
          <m:sSubPr>
            <m:ctrlPr>
              <w:rPr>
                <w:rFonts w:ascii="Cambria Math" w:hAnsi="Cambria Math" w:cstheme="minorHAnsi"/>
                <w:sz w:val="22"/>
              </w:rPr>
            </m:ctrlPr>
          </m:sSubPr>
          <m:e>
            <m:r>
              <m:rPr>
                <m:sty m:val="p"/>
              </m:rPr>
              <w:rPr>
                <w:rFonts w:ascii="Cambria Math" w:hAnsi="Cambria Math" w:cstheme="minorHAnsi"/>
                <w:sz w:val="22"/>
              </w:rPr>
              <m:t>, w</m:t>
            </m:r>
          </m:e>
          <m:sub>
            <m:r>
              <m:rPr>
                <m:sty m:val="p"/>
              </m:rPr>
              <w:rPr>
                <w:rFonts w:ascii="Cambria Math" w:hAnsi="Cambria Math" w:cstheme="minorHAnsi"/>
                <w:sz w:val="22"/>
              </w:rPr>
              <m:t>E</m:t>
            </m:r>
          </m:sub>
        </m:sSub>
      </m:oMath>
      <w:r w:rsidR="002A17D3" w:rsidRPr="00B930F0">
        <w:rPr>
          <w:rFonts w:asciiTheme="minorHAnsi" w:hAnsiTheme="minorHAnsi" w:cstheme="minorHAnsi"/>
          <w:sz w:val="22"/>
        </w:rPr>
        <w:tab/>
      </w:r>
      <w:r w:rsidR="002A17D3" w:rsidRPr="00B930F0">
        <w:rPr>
          <w:rFonts w:asciiTheme="minorHAnsi" w:hAnsiTheme="minorHAnsi" w:cstheme="minorHAnsi"/>
          <w:sz w:val="22"/>
        </w:rPr>
        <w:tab/>
      </w:r>
      <w:r w:rsidR="002A17D3" w:rsidRPr="00B930F0">
        <w:rPr>
          <w:rFonts w:asciiTheme="minorHAnsi" w:hAnsiTheme="minorHAnsi" w:cstheme="minorHAnsi"/>
          <w:sz w:val="22"/>
          <w:lang w:val="id-ID"/>
        </w:rPr>
        <w:t>:</w:t>
      </w:r>
      <w:r w:rsidR="002A17D3" w:rsidRPr="00B930F0">
        <w:rPr>
          <w:rFonts w:asciiTheme="minorHAnsi" w:hAnsiTheme="minorHAnsi" w:cstheme="minorHAnsi"/>
          <w:sz w:val="22"/>
        </w:rPr>
        <w:t xml:space="preserve"> </w:t>
      </w:r>
      <w:r w:rsidR="00E90CCD" w:rsidRPr="00E90CCD">
        <w:rPr>
          <w:rFonts w:asciiTheme="minorHAnsi" w:hAnsiTheme="minorHAnsi" w:cstheme="minorHAnsi"/>
          <w:sz w:val="22"/>
          <w:lang w:val="id-ID"/>
        </w:rPr>
        <w:t>weight (percentage) of investment instruments D and E</w:t>
      </w:r>
    </w:p>
    <w:p w14:paraId="0C32F33D" w14:textId="21216439" w:rsidR="002A17D3" w:rsidRPr="00673FCD" w:rsidRDefault="009072E4" w:rsidP="002A17D3">
      <w:pPr>
        <w:pStyle w:val="ListParagraph"/>
        <w:ind w:left="426" w:right="-1" w:firstLine="0"/>
        <w:jc w:val="left"/>
        <w:rPr>
          <w:rFonts w:asciiTheme="minorHAnsi" w:hAnsiTheme="minorHAnsi" w:cstheme="minorHAnsi"/>
          <w:iCs/>
          <w:sz w:val="22"/>
        </w:rPr>
      </w:pPr>
      <m:oMath>
        <m:sSub>
          <m:sSubPr>
            <m:ctrlPr>
              <w:rPr>
                <w:rFonts w:ascii="Cambria Math" w:hAnsi="Cambria Math" w:cstheme="minorHAnsi"/>
                <w:iCs/>
                <w:sz w:val="22"/>
              </w:rPr>
            </m:ctrlPr>
          </m:sSubPr>
          <m:e>
            <m:sSub>
              <m:sSubPr>
                <m:ctrlPr>
                  <w:rPr>
                    <w:rFonts w:ascii="Cambria Math" w:hAnsi="Cambria Math" w:cstheme="minorHAnsi"/>
                    <w:iCs/>
                    <w:sz w:val="22"/>
                  </w:rPr>
                </m:ctrlPr>
              </m:sSubPr>
              <m:e>
                <m:r>
                  <m:rPr>
                    <m:sty m:val="p"/>
                  </m:rPr>
                  <w:rPr>
                    <w:rFonts w:ascii="Cambria Math" w:hAnsi="Cambria Math" w:cstheme="minorHAnsi"/>
                    <w:sz w:val="22"/>
                  </w:rPr>
                  <m:t>r</m:t>
                </m:r>
              </m:e>
              <m:sub>
                <m:r>
                  <m:rPr>
                    <m:sty m:val="p"/>
                  </m:rPr>
                  <w:rPr>
                    <w:rFonts w:ascii="Cambria Math" w:hAnsi="Cambria Math" w:cstheme="minorHAnsi"/>
                    <w:sz w:val="22"/>
                  </w:rPr>
                  <m:t>D</m:t>
                </m:r>
              </m:sub>
            </m:sSub>
            <m:r>
              <m:rPr>
                <m:sty m:val="p"/>
              </m:rPr>
              <w:rPr>
                <w:rFonts w:ascii="Cambria Math" w:hAnsi="Cambria Math" w:cstheme="minorHAnsi"/>
                <w:sz w:val="22"/>
              </w:rPr>
              <m:t>, r</m:t>
            </m:r>
          </m:e>
          <m:sub>
            <m:r>
              <m:rPr>
                <m:sty m:val="p"/>
              </m:rPr>
              <w:rPr>
                <w:rFonts w:ascii="Cambria Math" w:hAnsi="Cambria Math" w:cstheme="minorHAnsi"/>
                <w:sz w:val="22"/>
              </w:rPr>
              <m:t>E</m:t>
            </m:r>
          </m:sub>
        </m:sSub>
      </m:oMath>
      <w:r w:rsidR="002A17D3" w:rsidRPr="00673FCD">
        <w:rPr>
          <w:rFonts w:asciiTheme="minorHAnsi" w:hAnsiTheme="minorHAnsi" w:cstheme="minorHAnsi"/>
          <w:iCs/>
          <w:sz w:val="22"/>
        </w:rPr>
        <w:tab/>
      </w:r>
      <w:r w:rsidR="002A17D3" w:rsidRPr="00673FCD">
        <w:rPr>
          <w:rFonts w:asciiTheme="minorHAnsi" w:hAnsiTheme="minorHAnsi" w:cstheme="minorHAnsi"/>
          <w:iCs/>
          <w:sz w:val="22"/>
        </w:rPr>
        <w:tab/>
      </w:r>
      <w:r w:rsidR="002A17D3" w:rsidRPr="00673FCD">
        <w:rPr>
          <w:rFonts w:asciiTheme="minorHAnsi" w:hAnsiTheme="minorHAnsi" w:cstheme="minorHAnsi"/>
          <w:iCs/>
          <w:sz w:val="22"/>
          <w:lang w:val="id-ID"/>
        </w:rPr>
        <w:t>:</w:t>
      </w:r>
      <w:r w:rsidR="002A17D3" w:rsidRPr="00673FCD">
        <w:rPr>
          <w:rFonts w:asciiTheme="minorHAnsi" w:hAnsiTheme="minorHAnsi" w:cstheme="minorHAnsi"/>
          <w:iCs/>
          <w:sz w:val="22"/>
        </w:rPr>
        <w:t xml:space="preserve"> </w:t>
      </w:r>
      <w:r w:rsidR="00E90CCD" w:rsidRPr="00673FCD">
        <w:rPr>
          <w:rFonts w:asciiTheme="minorHAnsi" w:hAnsiTheme="minorHAnsi" w:cstheme="minorHAnsi"/>
          <w:iCs/>
          <w:sz w:val="22"/>
          <w:lang w:val="id-ID"/>
        </w:rPr>
        <w:t>return instruments D and E</w:t>
      </w:r>
    </w:p>
    <w:p w14:paraId="19AA1B0B" w14:textId="391D5A79" w:rsidR="002A17D3" w:rsidRPr="00673FCD" w:rsidRDefault="00673FCD" w:rsidP="002A17D3">
      <w:pPr>
        <w:pStyle w:val="ListParagraph"/>
        <w:ind w:left="2876" w:right="-1" w:hanging="2450"/>
        <w:jc w:val="left"/>
        <w:rPr>
          <w:rFonts w:asciiTheme="minorHAnsi" w:hAnsiTheme="minorHAnsi" w:cstheme="minorHAnsi"/>
          <w:iCs/>
          <w:sz w:val="22"/>
        </w:rPr>
      </w:pPr>
      <m:oMath>
        <m:r>
          <m:rPr>
            <m:sty m:val="p"/>
          </m:rPr>
          <w:rPr>
            <w:rFonts w:ascii="Cambria Math" w:hAnsi="Cambria Math" w:cstheme="minorHAnsi"/>
            <w:sz w:val="22"/>
          </w:rPr>
          <m:t>E</m:t>
        </m:r>
        <m:d>
          <m:dPr>
            <m:ctrlPr>
              <w:rPr>
                <w:rFonts w:ascii="Cambria Math" w:hAnsi="Cambria Math" w:cstheme="minorHAnsi"/>
                <w:iCs/>
                <w:sz w:val="22"/>
              </w:rPr>
            </m:ctrlPr>
          </m:dPr>
          <m:e>
            <m:sSub>
              <m:sSubPr>
                <m:ctrlPr>
                  <w:rPr>
                    <w:rFonts w:ascii="Cambria Math" w:hAnsi="Cambria Math" w:cstheme="minorHAnsi"/>
                    <w:iCs/>
                    <w:sz w:val="22"/>
                  </w:rPr>
                </m:ctrlPr>
              </m:sSubPr>
              <m:e>
                <m:r>
                  <m:rPr>
                    <m:sty m:val="p"/>
                  </m:rPr>
                  <w:rPr>
                    <w:rFonts w:ascii="Cambria Math" w:hAnsi="Cambria Math" w:cstheme="minorHAnsi"/>
                    <w:sz w:val="22"/>
                  </w:rPr>
                  <m:t>r</m:t>
                </m:r>
              </m:e>
              <m:sub>
                <m:r>
                  <m:rPr>
                    <m:sty m:val="p"/>
                  </m:rPr>
                  <w:rPr>
                    <w:rFonts w:ascii="Cambria Math" w:hAnsi="Cambria Math" w:cstheme="minorHAnsi"/>
                    <w:sz w:val="22"/>
                  </w:rPr>
                  <m:t>D</m:t>
                </m:r>
              </m:sub>
            </m:sSub>
          </m:e>
        </m:d>
        <m:r>
          <m:rPr>
            <m:sty m:val="p"/>
          </m:rPr>
          <w:rPr>
            <w:rFonts w:ascii="Cambria Math" w:hAnsi="Cambria Math" w:cstheme="minorHAnsi"/>
            <w:sz w:val="22"/>
          </w:rPr>
          <m:t>, E</m:t>
        </m:r>
        <m:d>
          <m:dPr>
            <m:ctrlPr>
              <w:rPr>
                <w:rFonts w:ascii="Cambria Math" w:hAnsi="Cambria Math" w:cstheme="minorHAnsi"/>
                <w:iCs/>
                <w:sz w:val="22"/>
              </w:rPr>
            </m:ctrlPr>
          </m:dPr>
          <m:e>
            <m:sSub>
              <m:sSubPr>
                <m:ctrlPr>
                  <w:rPr>
                    <w:rFonts w:ascii="Cambria Math" w:hAnsi="Cambria Math" w:cstheme="minorHAnsi"/>
                    <w:iCs/>
                    <w:sz w:val="22"/>
                  </w:rPr>
                </m:ctrlPr>
              </m:sSubPr>
              <m:e>
                <m:r>
                  <m:rPr>
                    <m:sty m:val="p"/>
                  </m:rPr>
                  <w:rPr>
                    <w:rFonts w:ascii="Cambria Math" w:hAnsi="Cambria Math" w:cstheme="minorHAnsi"/>
                    <w:sz w:val="22"/>
                  </w:rPr>
                  <m:t>r</m:t>
                </m:r>
              </m:e>
              <m:sub>
                <m:r>
                  <m:rPr>
                    <m:sty m:val="p"/>
                  </m:rPr>
                  <w:rPr>
                    <w:rFonts w:ascii="Cambria Math" w:hAnsi="Cambria Math" w:cstheme="minorHAnsi"/>
                    <w:sz w:val="22"/>
                  </w:rPr>
                  <m:t>E</m:t>
                </m:r>
              </m:sub>
            </m:sSub>
          </m:e>
        </m:d>
      </m:oMath>
      <w:r w:rsidR="002A17D3" w:rsidRPr="00673FCD">
        <w:rPr>
          <w:rFonts w:asciiTheme="minorHAnsi" w:hAnsiTheme="minorHAnsi" w:cstheme="minorHAnsi"/>
          <w:iCs/>
          <w:sz w:val="22"/>
        </w:rPr>
        <w:t xml:space="preserve">         </w:t>
      </w:r>
      <w:r w:rsidR="00E90CCD" w:rsidRPr="00673FCD">
        <w:rPr>
          <w:rFonts w:asciiTheme="minorHAnsi" w:hAnsiTheme="minorHAnsi" w:cstheme="minorHAnsi"/>
          <w:iCs/>
          <w:sz w:val="22"/>
        </w:rPr>
        <w:t xml:space="preserve">  </w:t>
      </w:r>
      <w:r w:rsidR="002A17D3" w:rsidRPr="00673FCD">
        <w:rPr>
          <w:rFonts w:asciiTheme="minorHAnsi" w:hAnsiTheme="minorHAnsi" w:cstheme="minorHAnsi"/>
          <w:iCs/>
          <w:sz w:val="22"/>
        </w:rPr>
        <w:t xml:space="preserve"> </w:t>
      </w:r>
      <w:r w:rsidR="002A17D3" w:rsidRPr="00673FCD">
        <w:rPr>
          <w:rFonts w:asciiTheme="minorHAnsi" w:hAnsiTheme="minorHAnsi" w:cstheme="minorHAnsi"/>
          <w:iCs/>
          <w:sz w:val="22"/>
          <w:lang w:val="id-ID"/>
        </w:rPr>
        <w:t>:</w:t>
      </w:r>
      <w:r w:rsidR="002A17D3" w:rsidRPr="00673FCD">
        <w:rPr>
          <w:rFonts w:asciiTheme="minorHAnsi" w:hAnsiTheme="minorHAnsi" w:cstheme="minorHAnsi"/>
          <w:iCs/>
          <w:sz w:val="22"/>
        </w:rPr>
        <w:t xml:space="preserve"> </w:t>
      </w:r>
      <w:r w:rsidR="00E90CCD" w:rsidRPr="00673FCD">
        <w:rPr>
          <w:rFonts w:asciiTheme="minorHAnsi" w:hAnsiTheme="minorHAnsi" w:cstheme="minorHAnsi"/>
          <w:iCs/>
          <w:sz w:val="22"/>
          <w:lang w:val="id-ID"/>
        </w:rPr>
        <w:t>the expected return</w:t>
      </w:r>
      <w:r>
        <w:rPr>
          <w:rFonts w:asciiTheme="minorHAnsi" w:hAnsiTheme="minorHAnsi" w:cstheme="minorHAnsi"/>
          <w:iCs/>
          <w:sz w:val="22"/>
          <w:lang w:val="en-ID"/>
        </w:rPr>
        <w:t xml:space="preserve"> </w:t>
      </w:r>
      <w:r w:rsidR="00E90CCD" w:rsidRPr="00673FCD">
        <w:rPr>
          <w:rFonts w:asciiTheme="minorHAnsi" w:hAnsiTheme="minorHAnsi" w:cstheme="minorHAnsi"/>
          <w:iCs/>
          <w:sz w:val="22"/>
          <w:lang w:val="id-ID"/>
        </w:rPr>
        <w:t>from investment instruments D and E</w:t>
      </w:r>
    </w:p>
    <w:p w14:paraId="2DDC2B19" w14:textId="77777777" w:rsidR="002A17D3" w:rsidRPr="00B930F0" w:rsidRDefault="002A17D3" w:rsidP="002A17D3">
      <w:pPr>
        <w:pStyle w:val="Paragraf"/>
        <w:ind w:left="426" w:right="-1" w:firstLine="0"/>
        <w:rPr>
          <w:rFonts w:asciiTheme="minorHAnsi" w:hAnsiTheme="minorHAnsi" w:cstheme="minorHAnsi"/>
          <w:sz w:val="22"/>
          <w:lang w:val="en-ID"/>
        </w:rPr>
      </w:pPr>
    </w:p>
    <w:p w14:paraId="726E171A" w14:textId="4E6CC553" w:rsidR="002A17D3" w:rsidRPr="00B930F0" w:rsidRDefault="00E90CCD" w:rsidP="002A17D3">
      <w:pPr>
        <w:pStyle w:val="Paragraf"/>
        <w:numPr>
          <w:ilvl w:val="0"/>
          <w:numId w:val="5"/>
        </w:numPr>
        <w:ind w:left="426" w:right="-1"/>
        <w:rPr>
          <w:rFonts w:asciiTheme="minorHAnsi" w:hAnsiTheme="minorHAnsi" w:cstheme="minorHAnsi"/>
          <w:sz w:val="22"/>
          <w:lang w:val="en-ID"/>
        </w:rPr>
      </w:pPr>
      <w:r>
        <w:rPr>
          <w:rFonts w:asciiTheme="minorHAnsi" w:hAnsiTheme="minorHAnsi" w:cstheme="minorHAnsi"/>
          <w:sz w:val="22"/>
          <w:lang w:val="en-ID"/>
        </w:rPr>
        <w:t>Correlation</w:t>
      </w:r>
      <w:r w:rsidRPr="00E90CCD">
        <w:rPr>
          <w:rFonts w:asciiTheme="minorHAnsi" w:hAnsiTheme="minorHAnsi" w:cstheme="minorHAnsi"/>
          <w:sz w:val="22"/>
          <w:lang w:val="en-ID"/>
        </w:rPr>
        <w:t xml:space="preserve"> of Guarantee Products</w:t>
      </w:r>
    </w:p>
    <w:p w14:paraId="0479230E" w14:textId="537EC61B" w:rsidR="002A17D3" w:rsidRPr="00B930F0" w:rsidRDefault="002A17D3" w:rsidP="002A17D3">
      <w:pPr>
        <w:pStyle w:val="Paragraf"/>
        <w:ind w:left="426" w:right="-1" w:firstLine="0"/>
        <w:rPr>
          <w:rFonts w:asciiTheme="minorHAnsi" w:hAnsiTheme="minorHAnsi" w:cstheme="minorHAnsi"/>
          <w:sz w:val="22"/>
          <w:lang w:val="en-ID"/>
        </w:rPr>
      </w:pPr>
      <w:r w:rsidRPr="00B930F0">
        <w:rPr>
          <w:rFonts w:asciiTheme="minorHAnsi" w:hAnsiTheme="minorHAnsi" w:cstheme="minorHAnsi"/>
          <w:sz w:val="22"/>
          <w:lang w:val="en-ID"/>
        </w:rPr>
        <w:tab/>
      </w:r>
      <w:r w:rsidR="00E90CCD" w:rsidRPr="00E90CCD">
        <w:rPr>
          <w:rFonts w:asciiTheme="minorHAnsi" w:hAnsiTheme="minorHAnsi" w:cstheme="minorHAnsi"/>
          <w:sz w:val="22"/>
          <w:lang w:val="en-ID"/>
        </w:rPr>
        <w:t>Correlation shows the significance of the relationship between one investment instrument with another. Value correlation (+1) means having a direct and strong relationship. Value correlation (-1) means it has an inverse and strong relationship. A correlation of zero (0) means there is no relationship. The correlation formula is as follows</w:t>
      </w:r>
      <w:r w:rsidRPr="00B930F0">
        <w:rPr>
          <w:rFonts w:asciiTheme="minorHAnsi" w:hAnsiTheme="minorHAnsi" w:cstheme="minorHAnsi"/>
          <w:sz w:val="22"/>
          <w:lang w:val="en-ID"/>
        </w:rPr>
        <w:t>:</w:t>
      </w:r>
    </w:p>
    <w:p w14:paraId="36428510" w14:textId="77777777" w:rsidR="002A17D3" w:rsidRPr="00B930F0" w:rsidRDefault="002A17D3" w:rsidP="002A17D3">
      <w:pPr>
        <w:pStyle w:val="Paragraf"/>
        <w:ind w:left="426" w:right="-1" w:firstLine="0"/>
        <w:rPr>
          <w:rFonts w:asciiTheme="minorHAnsi" w:hAnsiTheme="minorHAnsi" w:cstheme="minorHAnsi"/>
          <w:sz w:val="22"/>
          <w:lang w:val="en-ID"/>
        </w:rPr>
      </w:pPr>
    </w:p>
    <w:p w14:paraId="30F77A66" w14:textId="7B0AFC8F" w:rsidR="002A17D3" w:rsidRPr="00B930F0" w:rsidRDefault="002A17D3" w:rsidP="002A17D3">
      <w:pPr>
        <w:pStyle w:val="Paragraf"/>
        <w:ind w:left="426" w:right="-1" w:firstLine="0"/>
        <w:jc w:val="right"/>
        <w:rPr>
          <w:rFonts w:asciiTheme="minorHAnsi" w:hAnsiTheme="minorHAnsi" w:cstheme="minorHAnsi"/>
          <w:sz w:val="22"/>
          <w:lang w:val="en-US"/>
        </w:rPr>
      </w:pPr>
      <m:oMath>
        <m:r>
          <m:rPr>
            <m:sty m:val="p"/>
          </m:rPr>
          <w:rPr>
            <w:rFonts w:ascii="Cambria Math" w:eastAsiaTheme="minorEastAsia" w:hAnsi="Cambria Math" w:cstheme="minorHAnsi"/>
            <w:sz w:val="22"/>
            <w:lang w:val="en-US"/>
          </w:rPr>
          <m:t>Corr</m:t>
        </m:r>
        <m:d>
          <m:dPr>
            <m:ctrlPr>
              <w:rPr>
                <w:rFonts w:ascii="Cambria Math" w:eastAsiaTheme="minorEastAsia" w:hAnsi="Cambria Math" w:cstheme="minorHAnsi"/>
                <w:sz w:val="22"/>
                <w:lang w:val="en-US"/>
              </w:rPr>
            </m:ctrlPr>
          </m:dPr>
          <m:e>
            <m:sSub>
              <m:sSubPr>
                <m:ctrlPr>
                  <w:rPr>
                    <w:rFonts w:ascii="Cambria Math" w:hAnsi="Cambria Math" w:cstheme="minorHAnsi"/>
                    <w:sz w:val="22"/>
                    <w:lang w:val="en-US"/>
                  </w:rPr>
                </m:ctrlPr>
              </m:sSubPr>
              <m:e>
                <m:r>
                  <m:rPr>
                    <m:sty m:val="p"/>
                  </m:rPr>
                  <w:rPr>
                    <w:rFonts w:ascii="Cambria Math" w:hAnsi="Cambria Math" w:cstheme="minorHAnsi"/>
                    <w:sz w:val="22"/>
                    <w:lang w:val="en-US"/>
                  </w:rPr>
                  <m:t>r</m:t>
                </m:r>
              </m:e>
              <m:sub>
                <m:r>
                  <m:rPr>
                    <m:sty m:val="p"/>
                  </m:rPr>
                  <w:rPr>
                    <w:rFonts w:ascii="Cambria Math" w:hAnsi="Cambria Math" w:cstheme="minorHAnsi"/>
                    <w:sz w:val="22"/>
                    <w:lang w:val="en-US"/>
                  </w:rPr>
                  <m:t>D</m:t>
                </m:r>
              </m:sub>
            </m:sSub>
            <m:r>
              <m:rPr>
                <m:sty m:val="p"/>
              </m:rPr>
              <w:rPr>
                <w:rFonts w:ascii="Cambria Math" w:eastAsiaTheme="minorEastAsia" w:hAnsi="Cambria Math" w:cstheme="minorHAnsi"/>
                <w:sz w:val="22"/>
                <w:lang w:val="en-US"/>
              </w:rPr>
              <m:t>,</m:t>
            </m:r>
            <m:sSub>
              <m:sSubPr>
                <m:ctrlPr>
                  <w:rPr>
                    <w:rFonts w:ascii="Cambria Math" w:hAnsi="Cambria Math" w:cstheme="minorHAnsi"/>
                    <w:sz w:val="22"/>
                    <w:lang w:val="en-US"/>
                  </w:rPr>
                </m:ctrlPr>
              </m:sSubPr>
              <m:e>
                <m:r>
                  <m:rPr>
                    <m:sty m:val="p"/>
                  </m:rPr>
                  <w:rPr>
                    <w:rFonts w:ascii="Cambria Math" w:hAnsi="Cambria Math" w:cstheme="minorHAnsi"/>
                    <w:sz w:val="22"/>
                    <w:lang w:val="en-US"/>
                  </w:rPr>
                  <m:t>r</m:t>
                </m:r>
              </m:e>
              <m:sub>
                <m:r>
                  <m:rPr>
                    <m:sty m:val="p"/>
                  </m:rPr>
                  <w:rPr>
                    <w:rFonts w:ascii="Cambria Math" w:hAnsi="Cambria Math" w:cstheme="minorHAnsi"/>
                    <w:sz w:val="22"/>
                    <w:lang w:val="en-US"/>
                  </w:rPr>
                  <m:t>E</m:t>
                </m:r>
              </m:sub>
            </m:sSub>
          </m:e>
        </m:d>
        <m:r>
          <m:rPr>
            <m:sty m:val="p"/>
          </m:rPr>
          <w:rPr>
            <w:rFonts w:ascii="Cambria Math" w:eastAsiaTheme="minorEastAsia" w:hAnsi="Cambria Math" w:cstheme="minorHAnsi"/>
            <w:sz w:val="22"/>
            <w:lang w:val="en-US"/>
          </w:rPr>
          <m:t xml:space="preserve">= </m:t>
        </m:r>
        <m:f>
          <m:fPr>
            <m:ctrlPr>
              <w:rPr>
                <w:rFonts w:ascii="Cambria Math" w:hAnsi="Cambria Math" w:cstheme="minorHAnsi"/>
                <w:sz w:val="22"/>
                <w:lang w:val="en-US"/>
              </w:rPr>
            </m:ctrlPr>
          </m:fPr>
          <m:num>
            <m:r>
              <m:rPr>
                <m:sty m:val="p"/>
              </m:rPr>
              <w:rPr>
                <w:rFonts w:ascii="Cambria Math" w:hAnsi="Cambria Math" w:cstheme="minorHAnsi"/>
                <w:sz w:val="22"/>
                <w:lang w:val="en-US"/>
              </w:rPr>
              <m:t>Cov(</m:t>
            </m:r>
            <m:sSub>
              <m:sSubPr>
                <m:ctrlPr>
                  <w:rPr>
                    <w:rFonts w:ascii="Cambria Math" w:hAnsi="Cambria Math" w:cstheme="minorHAnsi"/>
                    <w:sz w:val="22"/>
                    <w:lang w:val="en-US"/>
                  </w:rPr>
                </m:ctrlPr>
              </m:sSubPr>
              <m:e>
                <m:r>
                  <m:rPr>
                    <m:sty m:val="p"/>
                  </m:rPr>
                  <w:rPr>
                    <w:rFonts w:ascii="Cambria Math" w:hAnsi="Cambria Math" w:cstheme="minorHAnsi"/>
                    <w:sz w:val="22"/>
                    <w:lang w:val="en-US"/>
                  </w:rPr>
                  <m:t>r</m:t>
                </m:r>
              </m:e>
              <m:sub>
                <m:r>
                  <m:rPr>
                    <m:sty m:val="p"/>
                  </m:rPr>
                  <w:rPr>
                    <w:rFonts w:ascii="Cambria Math" w:hAnsi="Cambria Math" w:cstheme="minorHAnsi"/>
                    <w:sz w:val="22"/>
                    <w:lang w:val="en-US"/>
                  </w:rPr>
                  <m:t>D</m:t>
                </m:r>
              </m:sub>
            </m:sSub>
            <m:r>
              <m:rPr>
                <m:sty m:val="p"/>
              </m:rPr>
              <w:rPr>
                <w:rFonts w:ascii="Cambria Math" w:hAnsi="Cambria Math" w:cstheme="minorHAnsi"/>
                <w:sz w:val="22"/>
                <w:lang w:val="en-US"/>
              </w:rPr>
              <m:t xml:space="preserve">, </m:t>
            </m:r>
            <m:sSub>
              <m:sSubPr>
                <m:ctrlPr>
                  <w:rPr>
                    <w:rFonts w:ascii="Cambria Math" w:hAnsi="Cambria Math" w:cstheme="minorHAnsi"/>
                    <w:sz w:val="22"/>
                    <w:lang w:val="en-US"/>
                  </w:rPr>
                </m:ctrlPr>
              </m:sSubPr>
              <m:e>
                <m:r>
                  <m:rPr>
                    <m:sty m:val="p"/>
                  </m:rPr>
                  <w:rPr>
                    <w:rFonts w:ascii="Cambria Math" w:hAnsi="Cambria Math" w:cstheme="minorHAnsi"/>
                    <w:sz w:val="22"/>
                    <w:lang w:val="en-US"/>
                  </w:rPr>
                  <m:t xml:space="preserve"> r</m:t>
                </m:r>
              </m:e>
              <m:sub>
                <m:r>
                  <m:rPr>
                    <m:sty m:val="p"/>
                  </m:rPr>
                  <w:rPr>
                    <w:rFonts w:ascii="Cambria Math" w:hAnsi="Cambria Math" w:cstheme="minorHAnsi"/>
                    <w:sz w:val="22"/>
                    <w:lang w:val="en-US"/>
                  </w:rPr>
                  <m:t>E</m:t>
                </m:r>
              </m:sub>
            </m:sSub>
            <m:r>
              <m:rPr>
                <m:sty m:val="p"/>
              </m:rPr>
              <w:rPr>
                <w:rFonts w:ascii="Cambria Math" w:hAnsi="Cambria Math" w:cstheme="minorHAnsi"/>
                <w:sz w:val="22"/>
                <w:lang w:val="en-US"/>
              </w:rPr>
              <m:t>)</m:t>
            </m:r>
          </m:num>
          <m:den>
            <m:sSub>
              <m:sSubPr>
                <m:ctrlPr>
                  <w:rPr>
                    <w:rFonts w:ascii="Cambria Math" w:hAnsi="Cambria Math" w:cstheme="minorHAnsi"/>
                    <w:sz w:val="22"/>
                    <w:lang w:val="en-US"/>
                  </w:rPr>
                </m:ctrlPr>
              </m:sSubPr>
              <m:e>
                <m:r>
                  <m:rPr>
                    <m:sty m:val="p"/>
                  </m:rPr>
                  <w:rPr>
                    <w:rFonts w:ascii="Cambria Math" w:eastAsiaTheme="minorEastAsia" w:hAnsi="Cambria Math" w:cstheme="minorHAnsi"/>
                    <w:sz w:val="22"/>
                    <w:lang w:val="en-US"/>
                  </w:rPr>
                  <w:sym w:font="Symbol" w:char="F073"/>
                </m:r>
              </m:e>
              <m:sub>
                <m:r>
                  <m:rPr>
                    <m:sty m:val="p"/>
                  </m:rPr>
                  <w:rPr>
                    <w:rFonts w:ascii="Cambria Math" w:hAnsi="Cambria Math" w:cstheme="minorHAnsi"/>
                    <w:sz w:val="22"/>
                    <w:lang w:val="en-US"/>
                  </w:rPr>
                  <m:t>D</m:t>
                </m:r>
              </m:sub>
            </m:sSub>
            <m:sSub>
              <m:sSubPr>
                <m:ctrlPr>
                  <w:rPr>
                    <w:rFonts w:ascii="Cambria Math" w:hAnsi="Cambria Math" w:cstheme="minorHAnsi"/>
                    <w:sz w:val="22"/>
                    <w:lang w:val="en-US"/>
                  </w:rPr>
                </m:ctrlPr>
              </m:sSubPr>
              <m:e>
                <m:r>
                  <m:rPr>
                    <m:sty m:val="p"/>
                  </m:rPr>
                  <w:rPr>
                    <w:rFonts w:ascii="Cambria Math" w:eastAsiaTheme="minorEastAsia" w:hAnsi="Cambria Math" w:cstheme="minorHAnsi"/>
                    <w:sz w:val="22"/>
                    <w:lang w:val="en-US"/>
                  </w:rPr>
                  <w:sym w:font="Symbol" w:char="F073"/>
                </m:r>
              </m:e>
              <m:sub>
                <m:r>
                  <m:rPr>
                    <m:sty m:val="p"/>
                  </m:rPr>
                  <w:rPr>
                    <w:rFonts w:ascii="Cambria Math" w:hAnsi="Cambria Math" w:cstheme="minorHAnsi"/>
                    <w:sz w:val="22"/>
                    <w:lang w:val="en-US"/>
                  </w:rPr>
                  <m:t>E</m:t>
                </m:r>
              </m:sub>
            </m:sSub>
          </m:den>
        </m:f>
      </m:oMath>
      <w:r w:rsidRPr="00B930F0">
        <w:rPr>
          <w:rFonts w:asciiTheme="minorHAnsi" w:hAnsiTheme="minorHAnsi" w:cstheme="minorHAnsi"/>
          <w:sz w:val="22"/>
          <w:lang w:val="en-US"/>
        </w:rPr>
        <w:t xml:space="preserve">         (5)</w:t>
      </w:r>
    </w:p>
    <w:p w14:paraId="211F6EC0" w14:textId="6717B1DA" w:rsidR="002A17D3" w:rsidRPr="00B930F0" w:rsidRDefault="000D5FA1" w:rsidP="002A17D3">
      <w:pPr>
        <w:pStyle w:val="Paragraf"/>
        <w:ind w:left="426" w:right="-1" w:firstLine="0"/>
        <w:rPr>
          <w:rFonts w:asciiTheme="minorHAnsi" w:hAnsiTheme="minorHAnsi" w:cstheme="minorHAnsi"/>
          <w:sz w:val="22"/>
          <w:lang w:val="en-US"/>
        </w:rPr>
      </w:pPr>
      <w:r>
        <w:rPr>
          <w:rFonts w:asciiTheme="minorHAnsi" w:hAnsiTheme="minorHAnsi" w:cstheme="minorHAnsi"/>
          <w:noProof/>
          <w:sz w:val="22"/>
          <w:lang w:val="en-US"/>
        </w:rPr>
        <w:t>Explanation</w:t>
      </w:r>
      <w:r w:rsidR="002A17D3" w:rsidRPr="00B930F0">
        <w:rPr>
          <w:rFonts w:asciiTheme="minorHAnsi" w:hAnsiTheme="minorHAnsi" w:cstheme="minorHAnsi"/>
          <w:sz w:val="22"/>
          <w:lang w:val="en-US"/>
        </w:rPr>
        <w:t>:</w:t>
      </w:r>
    </w:p>
    <w:p w14:paraId="4DE89178" w14:textId="48724226" w:rsidR="002A17D3" w:rsidRPr="00B930F0" w:rsidRDefault="002A17D3" w:rsidP="002A17D3">
      <w:pPr>
        <w:pStyle w:val="ListParagraph"/>
        <w:ind w:left="426" w:right="-1" w:firstLine="0"/>
        <w:rPr>
          <w:rFonts w:asciiTheme="minorHAnsi" w:hAnsiTheme="minorHAnsi" w:cstheme="minorHAnsi"/>
          <w:sz w:val="22"/>
        </w:rPr>
      </w:pPr>
      <m:oMath>
        <m:r>
          <m:rPr>
            <m:sty m:val="p"/>
          </m:rPr>
          <w:rPr>
            <w:rFonts w:ascii="Cambria Math" w:hAnsi="Cambria Math" w:cstheme="minorHAnsi"/>
            <w:sz w:val="22"/>
          </w:rPr>
          <m:t>Corr</m:t>
        </m:r>
        <m:d>
          <m:dPr>
            <m:ctrlPr>
              <w:rPr>
                <w:rFonts w:ascii="Cambria Math" w:hAnsi="Cambria Math" w:cstheme="minorHAnsi"/>
                <w:sz w:val="22"/>
              </w:rPr>
            </m:ctrlPr>
          </m:dPr>
          <m:e>
            <m:sSub>
              <m:sSubPr>
                <m:ctrlPr>
                  <w:rPr>
                    <w:rFonts w:ascii="Cambria Math" w:hAnsi="Cambria Math" w:cstheme="minorHAnsi"/>
                    <w:sz w:val="22"/>
                  </w:rPr>
                </m:ctrlPr>
              </m:sSubPr>
              <m:e>
                <m:r>
                  <m:rPr>
                    <m:sty m:val="p"/>
                  </m:rPr>
                  <w:rPr>
                    <w:rFonts w:ascii="Cambria Math" w:hAnsi="Cambria Math" w:cstheme="minorHAnsi"/>
                    <w:sz w:val="22"/>
                  </w:rPr>
                  <m:t>r</m:t>
                </m:r>
              </m:e>
              <m:sub>
                <m:r>
                  <m:rPr>
                    <m:sty m:val="p"/>
                  </m:rPr>
                  <w:rPr>
                    <w:rFonts w:ascii="Cambria Math" w:hAnsi="Cambria Math" w:cstheme="minorHAnsi"/>
                    <w:sz w:val="22"/>
                  </w:rPr>
                  <m:t>D</m:t>
                </m:r>
              </m:sub>
            </m:sSub>
            <m:r>
              <m:rPr>
                <m:sty m:val="p"/>
              </m:rPr>
              <w:rPr>
                <w:rFonts w:ascii="Cambria Math" w:hAnsi="Cambria Math" w:cstheme="minorHAnsi"/>
                <w:sz w:val="22"/>
              </w:rPr>
              <m:t>,</m:t>
            </m:r>
            <m:sSub>
              <m:sSubPr>
                <m:ctrlPr>
                  <w:rPr>
                    <w:rFonts w:ascii="Cambria Math" w:hAnsi="Cambria Math" w:cstheme="minorHAnsi"/>
                    <w:sz w:val="22"/>
                  </w:rPr>
                </m:ctrlPr>
              </m:sSubPr>
              <m:e>
                <m:r>
                  <m:rPr>
                    <m:sty m:val="p"/>
                  </m:rPr>
                  <w:rPr>
                    <w:rFonts w:ascii="Cambria Math" w:hAnsi="Cambria Math" w:cstheme="minorHAnsi"/>
                    <w:sz w:val="22"/>
                  </w:rPr>
                  <m:t>r</m:t>
                </m:r>
              </m:e>
              <m:sub>
                <m:r>
                  <m:rPr>
                    <m:sty m:val="p"/>
                  </m:rPr>
                  <w:rPr>
                    <w:rFonts w:ascii="Cambria Math" w:hAnsi="Cambria Math" w:cstheme="minorHAnsi"/>
                    <w:sz w:val="22"/>
                  </w:rPr>
                  <m:t>E</m:t>
                </m:r>
              </m:sub>
            </m:sSub>
          </m:e>
        </m:d>
      </m:oMath>
      <w:r w:rsidR="000D5FA1">
        <w:rPr>
          <w:rFonts w:asciiTheme="minorHAnsi" w:hAnsiTheme="minorHAnsi" w:cstheme="minorHAnsi"/>
          <w:sz w:val="22"/>
        </w:rPr>
        <w:t xml:space="preserve">   </w:t>
      </w:r>
      <w:r w:rsidRPr="00B930F0">
        <w:rPr>
          <w:rFonts w:asciiTheme="minorHAnsi" w:hAnsiTheme="minorHAnsi" w:cstheme="minorHAnsi"/>
          <w:sz w:val="22"/>
          <w:lang w:val="id-ID"/>
        </w:rPr>
        <w:t>:</w:t>
      </w:r>
      <w:r w:rsidRPr="00B930F0">
        <w:rPr>
          <w:rFonts w:asciiTheme="minorHAnsi" w:hAnsiTheme="minorHAnsi" w:cstheme="minorHAnsi"/>
          <w:sz w:val="22"/>
        </w:rPr>
        <w:t xml:space="preserve"> </w:t>
      </w:r>
      <w:r w:rsidR="000D5FA1" w:rsidRPr="000D5FA1">
        <w:rPr>
          <w:rFonts w:asciiTheme="minorHAnsi" w:hAnsiTheme="minorHAnsi" w:cstheme="minorHAnsi"/>
          <w:sz w:val="22"/>
          <w:lang w:val="id-ID"/>
        </w:rPr>
        <w:t>the correlation coefficient between investment instruments returns D and E</w:t>
      </w:r>
    </w:p>
    <w:p w14:paraId="6E217AA3" w14:textId="2F56873B" w:rsidR="002A17D3" w:rsidRPr="00B930F0" w:rsidRDefault="002A17D3" w:rsidP="002A17D3">
      <w:pPr>
        <w:pStyle w:val="ListParagraph"/>
        <w:ind w:left="426" w:right="-1" w:firstLine="0"/>
        <w:rPr>
          <w:rFonts w:asciiTheme="minorHAnsi" w:hAnsiTheme="minorHAnsi" w:cstheme="minorHAnsi"/>
          <w:sz w:val="22"/>
        </w:rPr>
      </w:pPr>
      <m:oMath>
        <m:r>
          <m:rPr>
            <m:sty m:val="p"/>
          </m:rPr>
          <w:rPr>
            <w:rFonts w:ascii="Cambria Math" w:hAnsi="Cambria Math" w:cstheme="minorHAnsi"/>
            <w:sz w:val="22"/>
          </w:rPr>
          <m:t>Cov(</m:t>
        </m:r>
        <m:sSub>
          <m:sSubPr>
            <m:ctrlPr>
              <w:rPr>
                <w:rFonts w:ascii="Cambria Math" w:hAnsi="Cambria Math" w:cstheme="minorHAnsi"/>
                <w:sz w:val="22"/>
              </w:rPr>
            </m:ctrlPr>
          </m:sSubPr>
          <m:e>
            <m:r>
              <m:rPr>
                <m:sty m:val="p"/>
              </m:rPr>
              <w:rPr>
                <w:rFonts w:ascii="Cambria Math" w:hAnsi="Cambria Math" w:cstheme="minorHAnsi"/>
                <w:sz w:val="22"/>
              </w:rPr>
              <m:t>r</m:t>
            </m:r>
          </m:e>
          <m:sub>
            <m:r>
              <m:rPr>
                <m:sty m:val="p"/>
              </m:rPr>
              <w:rPr>
                <w:rFonts w:ascii="Cambria Math" w:hAnsi="Cambria Math" w:cstheme="minorHAnsi"/>
                <w:sz w:val="22"/>
              </w:rPr>
              <m:t>D</m:t>
            </m:r>
          </m:sub>
        </m:sSub>
        <m:r>
          <m:rPr>
            <m:sty m:val="p"/>
          </m:rPr>
          <w:rPr>
            <w:rFonts w:ascii="Cambria Math" w:hAnsi="Cambria Math" w:cstheme="minorHAnsi"/>
            <w:sz w:val="22"/>
          </w:rPr>
          <m:t xml:space="preserve">, </m:t>
        </m:r>
        <m:sSub>
          <m:sSubPr>
            <m:ctrlPr>
              <w:rPr>
                <w:rFonts w:ascii="Cambria Math" w:hAnsi="Cambria Math" w:cstheme="minorHAnsi"/>
                <w:sz w:val="22"/>
              </w:rPr>
            </m:ctrlPr>
          </m:sSubPr>
          <m:e>
            <m:r>
              <m:rPr>
                <m:sty m:val="p"/>
              </m:rPr>
              <w:rPr>
                <w:rFonts w:ascii="Cambria Math" w:hAnsi="Cambria Math" w:cstheme="minorHAnsi"/>
                <w:sz w:val="22"/>
              </w:rPr>
              <m:t xml:space="preserve"> r</m:t>
            </m:r>
          </m:e>
          <m:sub>
            <m:r>
              <m:rPr>
                <m:sty m:val="p"/>
              </m:rPr>
              <w:rPr>
                <w:rFonts w:ascii="Cambria Math" w:hAnsi="Cambria Math" w:cstheme="minorHAnsi"/>
                <w:sz w:val="22"/>
              </w:rPr>
              <m:t>E</m:t>
            </m:r>
          </m:sub>
        </m:sSub>
        <m:r>
          <m:rPr>
            <m:sty m:val="p"/>
          </m:rPr>
          <w:rPr>
            <w:rFonts w:ascii="Cambria Math" w:hAnsi="Cambria Math" w:cstheme="minorHAnsi"/>
            <w:sz w:val="22"/>
          </w:rPr>
          <m:t>)</m:t>
        </m:r>
      </m:oMath>
      <w:r w:rsidR="000D5FA1">
        <w:rPr>
          <w:rFonts w:asciiTheme="minorHAnsi" w:hAnsiTheme="minorHAnsi" w:cstheme="minorHAnsi"/>
          <w:sz w:val="22"/>
        </w:rPr>
        <w:t xml:space="preserve">   </w:t>
      </w:r>
      <w:r w:rsidRPr="00B930F0">
        <w:rPr>
          <w:rFonts w:asciiTheme="minorHAnsi" w:hAnsiTheme="minorHAnsi" w:cstheme="minorHAnsi"/>
          <w:sz w:val="22"/>
          <w:lang w:val="id-ID"/>
        </w:rPr>
        <w:t xml:space="preserve">: </w:t>
      </w:r>
      <w:r w:rsidR="000D5FA1" w:rsidRPr="000D5FA1">
        <w:rPr>
          <w:rFonts w:asciiTheme="minorHAnsi" w:hAnsiTheme="minorHAnsi" w:cstheme="minorHAnsi"/>
          <w:sz w:val="22"/>
          <w:lang w:val="id-ID"/>
        </w:rPr>
        <w:t>covariance between investment instruments returns D and E</w:t>
      </w:r>
    </w:p>
    <w:p w14:paraId="156ABB73" w14:textId="3C2459C2" w:rsidR="002A17D3" w:rsidRPr="00B930F0" w:rsidRDefault="009072E4" w:rsidP="002A17D3">
      <w:pPr>
        <w:pStyle w:val="ListParagraph"/>
        <w:ind w:left="426" w:right="-1" w:firstLine="0"/>
        <w:rPr>
          <w:rFonts w:asciiTheme="minorHAnsi" w:hAnsiTheme="minorHAnsi" w:cstheme="minorHAnsi"/>
          <w:sz w:val="22"/>
        </w:rPr>
      </w:pPr>
      <m:oMath>
        <m:sSub>
          <m:sSubPr>
            <m:ctrlPr>
              <w:rPr>
                <w:rFonts w:ascii="Cambria Math" w:hAnsi="Cambria Math" w:cstheme="minorHAnsi"/>
                <w:sz w:val="22"/>
              </w:rPr>
            </m:ctrlPr>
          </m:sSubPr>
          <m:e>
            <m:r>
              <m:rPr>
                <m:sty m:val="p"/>
              </m:rPr>
              <w:rPr>
                <w:rFonts w:ascii="Cambria Math" w:hAnsi="Cambria Math" w:cstheme="minorHAnsi"/>
                <w:sz w:val="22"/>
              </w:rPr>
              <w:sym w:font="Symbol" w:char="F073"/>
            </m:r>
          </m:e>
          <m:sub>
            <m:r>
              <m:rPr>
                <m:sty m:val="p"/>
              </m:rPr>
              <w:rPr>
                <w:rFonts w:ascii="Cambria Math" w:hAnsi="Cambria Math" w:cstheme="minorHAnsi"/>
                <w:sz w:val="22"/>
              </w:rPr>
              <m:t>D</m:t>
            </m:r>
          </m:sub>
        </m:sSub>
        <m:sSub>
          <m:sSubPr>
            <m:ctrlPr>
              <w:rPr>
                <w:rFonts w:ascii="Cambria Math" w:hAnsi="Cambria Math" w:cstheme="minorHAnsi"/>
                <w:sz w:val="22"/>
              </w:rPr>
            </m:ctrlPr>
          </m:sSubPr>
          <m:e>
            <m:r>
              <m:rPr>
                <m:sty m:val="p"/>
              </m:rPr>
              <w:rPr>
                <w:rFonts w:ascii="Cambria Math" w:hAnsi="Cambria Math" w:cstheme="minorHAnsi"/>
                <w:sz w:val="22"/>
              </w:rPr>
              <m:t>,</m:t>
            </m:r>
            <m:r>
              <m:rPr>
                <m:sty m:val="p"/>
              </m:rPr>
              <w:rPr>
                <w:rFonts w:ascii="Cambria Math" w:hAnsi="Cambria Math" w:cstheme="minorHAnsi"/>
                <w:sz w:val="22"/>
              </w:rPr>
              <w:sym w:font="Symbol" w:char="F073"/>
            </m:r>
          </m:e>
          <m:sub>
            <m:r>
              <m:rPr>
                <m:sty m:val="p"/>
              </m:rPr>
              <w:rPr>
                <w:rFonts w:ascii="Cambria Math" w:hAnsi="Cambria Math" w:cstheme="minorHAnsi"/>
                <w:sz w:val="22"/>
              </w:rPr>
              <m:t>E</m:t>
            </m:r>
          </m:sub>
        </m:sSub>
      </m:oMath>
      <w:r w:rsidR="002A17D3" w:rsidRPr="00B930F0">
        <w:rPr>
          <w:rFonts w:asciiTheme="minorHAnsi" w:hAnsiTheme="minorHAnsi" w:cstheme="minorHAnsi"/>
          <w:sz w:val="22"/>
        </w:rPr>
        <w:tab/>
      </w:r>
      <w:r w:rsidR="000D5FA1">
        <w:rPr>
          <w:rFonts w:asciiTheme="minorHAnsi" w:hAnsiTheme="minorHAnsi" w:cstheme="minorHAnsi"/>
          <w:sz w:val="22"/>
        </w:rPr>
        <w:t xml:space="preserve">    </w:t>
      </w:r>
      <w:r w:rsidR="002A17D3" w:rsidRPr="00B930F0">
        <w:rPr>
          <w:rFonts w:asciiTheme="minorHAnsi" w:hAnsiTheme="minorHAnsi" w:cstheme="minorHAnsi"/>
          <w:sz w:val="22"/>
          <w:lang w:val="id-ID"/>
        </w:rPr>
        <w:t xml:space="preserve">: </w:t>
      </w:r>
      <w:r w:rsidR="000D5FA1" w:rsidRPr="000D5FA1">
        <w:rPr>
          <w:rFonts w:asciiTheme="minorHAnsi" w:hAnsiTheme="minorHAnsi" w:cstheme="minorHAnsi"/>
          <w:sz w:val="22"/>
          <w:lang w:val="id-ID"/>
        </w:rPr>
        <w:t>standard deviation of investment instruments D and E</w:t>
      </w:r>
      <w:r w:rsidR="002A17D3" w:rsidRPr="00B930F0">
        <w:rPr>
          <w:rFonts w:asciiTheme="minorHAnsi" w:hAnsiTheme="minorHAnsi" w:cstheme="minorHAnsi"/>
          <w:sz w:val="22"/>
        </w:rPr>
        <w:t xml:space="preserve"> </w:t>
      </w:r>
    </w:p>
    <w:p w14:paraId="3AA5E48C" w14:textId="77777777" w:rsidR="002A17D3" w:rsidRPr="00B930F0" w:rsidRDefault="002A17D3" w:rsidP="002A17D3">
      <w:pPr>
        <w:pStyle w:val="Paragraf"/>
        <w:ind w:left="426" w:right="-1" w:firstLine="0"/>
        <w:rPr>
          <w:rFonts w:asciiTheme="minorHAnsi" w:hAnsiTheme="minorHAnsi" w:cstheme="minorHAnsi"/>
          <w:sz w:val="22"/>
          <w:lang w:val="en-ID"/>
        </w:rPr>
      </w:pPr>
    </w:p>
    <w:p w14:paraId="093DAA6D" w14:textId="392A6C3B" w:rsidR="002A17D3" w:rsidRPr="00B930F0" w:rsidRDefault="00424F27" w:rsidP="002A17D3">
      <w:pPr>
        <w:pStyle w:val="Paragraf"/>
        <w:numPr>
          <w:ilvl w:val="0"/>
          <w:numId w:val="8"/>
        </w:numPr>
        <w:rPr>
          <w:rFonts w:asciiTheme="minorHAnsi" w:hAnsiTheme="minorHAnsi" w:cstheme="minorHAnsi"/>
          <w:b/>
          <w:sz w:val="22"/>
          <w:lang w:val="en-ID"/>
        </w:rPr>
      </w:pPr>
      <w:r>
        <w:rPr>
          <w:rFonts w:asciiTheme="minorHAnsi" w:hAnsiTheme="minorHAnsi" w:cstheme="minorHAnsi"/>
          <w:b/>
          <w:sz w:val="22"/>
          <w:lang w:val="en-ID"/>
        </w:rPr>
        <w:t xml:space="preserve">Performance Measurement of </w:t>
      </w:r>
      <w:r w:rsidR="00DA59D3" w:rsidRPr="00DA59D3">
        <w:rPr>
          <w:rFonts w:asciiTheme="minorHAnsi" w:hAnsiTheme="minorHAnsi" w:cstheme="minorHAnsi"/>
          <w:b/>
          <w:sz w:val="22"/>
          <w:lang w:val="en-ID"/>
        </w:rPr>
        <w:t xml:space="preserve">Historical Guarantee Portfolio </w:t>
      </w:r>
    </w:p>
    <w:p w14:paraId="1DBFC9BA" w14:textId="2F891BD5" w:rsidR="002A17D3" w:rsidRPr="00424F27" w:rsidRDefault="002A17D3" w:rsidP="002A17D3">
      <w:pPr>
        <w:pStyle w:val="Paragraf"/>
        <w:ind w:firstLine="0"/>
        <w:rPr>
          <w:rFonts w:asciiTheme="minorHAnsi" w:hAnsiTheme="minorHAnsi" w:cstheme="minorHAnsi"/>
          <w:sz w:val="22"/>
          <w:lang w:val="en-ID"/>
        </w:rPr>
      </w:pPr>
      <w:r w:rsidRPr="00B930F0">
        <w:rPr>
          <w:rFonts w:asciiTheme="minorHAnsi" w:hAnsiTheme="minorHAnsi" w:cstheme="minorHAnsi"/>
          <w:sz w:val="22"/>
          <w:lang w:val="en-ID"/>
        </w:rPr>
        <w:tab/>
      </w:r>
      <w:r w:rsidR="00424F27" w:rsidRPr="00424F27">
        <w:rPr>
          <w:rFonts w:asciiTheme="minorHAnsi" w:hAnsiTheme="minorHAnsi" w:cstheme="minorHAnsi"/>
          <w:sz w:val="22"/>
          <w:lang w:val="en-ID"/>
        </w:rPr>
        <w:t>The measurement of the performance of the guarantee portfolio is carried out by comparing returns with risk. In this study, portfolio performance measurements using the Sharpe ratio, Treynor ratio, and Jensen ratio. The risk</w:t>
      </w:r>
      <w:r w:rsidR="004A463B">
        <w:rPr>
          <w:rFonts w:asciiTheme="minorHAnsi" w:hAnsiTheme="minorHAnsi" w:cstheme="minorHAnsi"/>
          <w:sz w:val="22"/>
          <w:lang w:val="en-ID"/>
        </w:rPr>
        <w:t>-</w:t>
      </w:r>
      <w:r w:rsidR="00424F27" w:rsidRPr="00424F27">
        <w:rPr>
          <w:rFonts w:asciiTheme="minorHAnsi" w:hAnsiTheme="minorHAnsi" w:cstheme="minorHAnsi"/>
          <w:sz w:val="22"/>
          <w:lang w:val="en-ID"/>
        </w:rPr>
        <w:t xml:space="preserve">free rate used in this study is the interest rate of </w:t>
      </w:r>
      <w:r w:rsidRPr="00424F27">
        <w:rPr>
          <w:rFonts w:asciiTheme="minorHAnsi" w:hAnsiTheme="minorHAnsi" w:cstheme="minorHAnsi"/>
          <w:sz w:val="22"/>
          <w:lang w:val="en-ID"/>
        </w:rPr>
        <w:t xml:space="preserve">BI 7 Day Repo Rate. </w:t>
      </w:r>
    </w:p>
    <w:p w14:paraId="61AAABE6" w14:textId="77777777" w:rsidR="002A17D3" w:rsidRPr="00424F27" w:rsidRDefault="002A17D3" w:rsidP="002A17D3">
      <w:pPr>
        <w:pStyle w:val="Paragraf"/>
        <w:numPr>
          <w:ilvl w:val="0"/>
          <w:numId w:val="6"/>
        </w:numPr>
        <w:rPr>
          <w:rFonts w:asciiTheme="minorHAnsi" w:hAnsiTheme="minorHAnsi" w:cstheme="minorHAnsi"/>
          <w:sz w:val="22"/>
          <w:lang w:val="en-ID"/>
        </w:rPr>
      </w:pPr>
      <w:r w:rsidRPr="00424F27">
        <w:rPr>
          <w:rFonts w:asciiTheme="minorHAnsi" w:hAnsiTheme="minorHAnsi" w:cstheme="minorHAnsi"/>
          <w:sz w:val="22"/>
          <w:lang w:val="en-ID"/>
        </w:rPr>
        <w:t>Sharpe ratio</w:t>
      </w:r>
    </w:p>
    <w:p w14:paraId="6B9193C2" w14:textId="79070920" w:rsidR="002A17D3" w:rsidRPr="00424F27" w:rsidRDefault="00424F27" w:rsidP="002A17D3">
      <w:pPr>
        <w:pStyle w:val="Paragraf"/>
        <w:ind w:left="360" w:firstLine="360"/>
        <w:rPr>
          <w:rFonts w:asciiTheme="minorHAnsi" w:hAnsiTheme="minorHAnsi" w:cstheme="minorHAnsi"/>
          <w:sz w:val="22"/>
          <w:lang w:val="en-ID"/>
        </w:rPr>
      </w:pPr>
      <w:r w:rsidRPr="00424F27">
        <w:rPr>
          <w:rFonts w:asciiTheme="minorHAnsi" w:hAnsiTheme="minorHAnsi" w:cstheme="minorHAnsi"/>
          <w:sz w:val="22"/>
          <w:lang w:val="en-ID"/>
        </w:rPr>
        <w:t>Sharpe ratio is a measurement of the performance of investment portfolios based on a comparison between the return generated and the total portfolio risk</w:t>
      </w:r>
      <w:r w:rsidR="002A17D3" w:rsidRPr="00424F27">
        <w:rPr>
          <w:rFonts w:asciiTheme="minorHAnsi" w:hAnsiTheme="minorHAnsi" w:cstheme="minorHAnsi"/>
          <w:sz w:val="22"/>
          <w:lang w:val="en-ID"/>
        </w:rPr>
        <w:t xml:space="preserve">. </w:t>
      </w:r>
    </w:p>
    <w:p w14:paraId="4ADE6752" w14:textId="7586764B" w:rsidR="002A17D3" w:rsidRPr="00B930F0" w:rsidRDefault="00424F27" w:rsidP="002A17D3">
      <w:pPr>
        <w:pStyle w:val="Paragraf"/>
        <w:ind w:left="360" w:firstLine="360"/>
        <w:jc w:val="left"/>
        <w:rPr>
          <w:rFonts w:asciiTheme="minorHAnsi" w:hAnsiTheme="minorHAnsi" w:cstheme="minorHAnsi"/>
          <w:sz w:val="22"/>
          <w:lang w:val="en-ID"/>
        </w:rPr>
      </w:pPr>
      <w:r w:rsidRPr="00424F27">
        <w:rPr>
          <w:rFonts w:asciiTheme="minorHAnsi" w:hAnsiTheme="minorHAnsi" w:cstheme="minorHAnsi"/>
          <w:sz w:val="22"/>
          <w:lang w:val="en-ID"/>
        </w:rPr>
        <w:t>The Sharpe ratio formula is as follows</w:t>
      </w:r>
      <w:r w:rsidR="002A17D3" w:rsidRPr="00B930F0">
        <w:rPr>
          <w:rFonts w:asciiTheme="minorHAnsi" w:hAnsiTheme="minorHAnsi" w:cstheme="minorHAnsi"/>
          <w:sz w:val="22"/>
          <w:lang w:val="en-ID"/>
        </w:rPr>
        <w:t xml:space="preserve">: </w:t>
      </w:r>
    </w:p>
    <w:p w14:paraId="512E99B7" w14:textId="208CAB4D" w:rsidR="002A17D3" w:rsidRPr="00B930F0" w:rsidRDefault="002A17D3" w:rsidP="002A17D3">
      <w:pPr>
        <w:pStyle w:val="Paragraf"/>
        <w:ind w:left="360" w:firstLine="360"/>
        <w:jc w:val="right"/>
        <w:rPr>
          <w:rFonts w:asciiTheme="minorHAnsi" w:hAnsiTheme="minorHAnsi" w:cstheme="minorHAnsi"/>
          <w:iCs/>
          <w:sz w:val="22"/>
          <w:lang w:val="en-ID"/>
        </w:rPr>
      </w:pPr>
      <m:oMathPara>
        <m:oMath>
          <m:r>
            <m:rPr>
              <m:sty m:val="p"/>
            </m:rPr>
            <w:rPr>
              <w:rFonts w:ascii="Cambria Math" w:hAnsi="Cambria Math" w:cstheme="minorHAnsi"/>
              <w:sz w:val="22"/>
              <w:lang w:val="en-US"/>
            </w:rPr>
            <w:lastRenderedPageBreak/>
            <w:br/>
          </m:r>
          <m:r>
            <w:rPr>
              <w:rFonts w:ascii="Cambria Math" w:hAnsi="Cambria Math" w:cstheme="minorHAnsi"/>
              <w:sz w:val="22"/>
              <w:lang w:val="en-US"/>
            </w:rPr>
            <m:t xml:space="preserve">S= </m:t>
          </m:r>
          <m:f>
            <m:fPr>
              <m:ctrlPr>
                <w:rPr>
                  <w:rFonts w:ascii="Cambria Math" w:hAnsi="Cambria Math" w:cstheme="minorHAnsi"/>
                  <w:i/>
                  <w:sz w:val="22"/>
                  <w:lang w:val="en-US"/>
                </w:rPr>
              </m:ctrlPr>
            </m:fPr>
            <m:num>
              <m:sSub>
                <m:sSubPr>
                  <m:ctrlPr>
                    <w:rPr>
                      <w:rFonts w:ascii="Cambria Math" w:hAnsi="Cambria Math" w:cstheme="minorHAnsi"/>
                      <w:i/>
                      <w:sz w:val="22"/>
                      <w:lang w:val="en-US"/>
                    </w:rPr>
                  </m:ctrlPr>
                </m:sSubPr>
                <m:e>
                  <m:bar>
                    <m:barPr>
                      <m:pos m:val="top"/>
                      <m:ctrlPr>
                        <w:rPr>
                          <w:rFonts w:ascii="Cambria Math" w:hAnsi="Cambria Math" w:cstheme="minorHAnsi"/>
                          <w:i/>
                          <w:sz w:val="22"/>
                          <w:lang w:val="en-US"/>
                        </w:rPr>
                      </m:ctrlPr>
                    </m:barPr>
                    <m:e>
                      <m:r>
                        <w:rPr>
                          <w:rFonts w:ascii="Cambria Math" w:hAnsi="Cambria Math" w:cstheme="minorHAnsi"/>
                          <w:sz w:val="22"/>
                          <w:lang w:val="en-US"/>
                        </w:rPr>
                        <m:t>r</m:t>
                      </m:r>
                    </m:e>
                  </m:bar>
                </m:e>
                <m:sub>
                  <m:r>
                    <w:rPr>
                      <w:rFonts w:ascii="Cambria Math" w:hAnsi="Cambria Math" w:cstheme="minorHAnsi"/>
                      <w:sz w:val="22"/>
                      <w:lang w:val="en-US"/>
                    </w:rPr>
                    <m:t>p</m:t>
                  </m:r>
                </m:sub>
              </m:sSub>
              <m:r>
                <w:rPr>
                  <w:rFonts w:ascii="Cambria Math" w:hAnsi="Cambria Math" w:cstheme="minorHAnsi"/>
                  <w:sz w:val="22"/>
                  <w:lang w:val="en-US"/>
                </w:rPr>
                <m:t>-</m:t>
              </m:r>
              <m:sSub>
                <m:sSubPr>
                  <m:ctrlPr>
                    <w:rPr>
                      <w:rFonts w:ascii="Cambria Math" w:hAnsi="Cambria Math" w:cstheme="minorHAnsi"/>
                      <w:i/>
                      <w:sz w:val="22"/>
                      <w:lang w:val="en-US"/>
                    </w:rPr>
                  </m:ctrlPr>
                </m:sSubPr>
                <m:e>
                  <m:bar>
                    <m:barPr>
                      <m:pos m:val="top"/>
                      <m:ctrlPr>
                        <w:rPr>
                          <w:rFonts w:ascii="Cambria Math" w:hAnsi="Cambria Math" w:cstheme="minorHAnsi"/>
                          <w:i/>
                          <w:sz w:val="22"/>
                          <w:lang w:val="en-US"/>
                        </w:rPr>
                      </m:ctrlPr>
                    </m:barPr>
                    <m:e>
                      <m:r>
                        <w:rPr>
                          <w:rFonts w:ascii="Cambria Math" w:hAnsi="Cambria Math" w:cstheme="minorHAnsi"/>
                          <w:sz w:val="22"/>
                          <w:lang w:val="en-US"/>
                        </w:rPr>
                        <m:t>r</m:t>
                      </m:r>
                    </m:e>
                  </m:bar>
                </m:e>
                <m:sub>
                  <m:r>
                    <w:rPr>
                      <w:rFonts w:ascii="Cambria Math" w:hAnsi="Cambria Math" w:cstheme="minorHAnsi"/>
                      <w:sz w:val="22"/>
                      <w:lang w:val="en-US"/>
                    </w:rPr>
                    <m:t>f</m:t>
                  </m:r>
                </m:sub>
              </m:sSub>
              <m:r>
                <w:rPr>
                  <w:rFonts w:ascii="Cambria Math" w:hAnsi="Cambria Math" w:cstheme="minorHAnsi"/>
                  <w:sz w:val="22"/>
                  <w:lang w:val="en-US"/>
                </w:rPr>
                <m:t xml:space="preserve"> </m:t>
              </m:r>
            </m:num>
            <m:den>
              <m:sSub>
                <m:sSubPr>
                  <m:ctrlPr>
                    <w:rPr>
                      <w:rFonts w:ascii="Cambria Math" w:hAnsi="Cambria Math" w:cstheme="minorHAnsi"/>
                      <w:i/>
                      <w:sz w:val="22"/>
                      <w:lang w:val="en-US"/>
                    </w:rPr>
                  </m:ctrlPr>
                </m:sSubPr>
                <m:e>
                  <m:r>
                    <m:rPr>
                      <m:sty m:val="p"/>
                    </m:rPr>
                    <w:rPr>
                      <w:rFonts w:ascii="Cambria Math" w:eastAsiaTheme="minorEastAsia" w:hAnsi="Cambria Math" w:cstheme="minorHAnsi"/>
                      <w:sz w:val="22"/>
                      <w:lang w:val="en-US"/>
                    </w:rPr>
                    <w:sym w:font="Symbol" w:char="F073"/>
                  </m:r>
                </m:e>
                <m:sub>
                  <m:r>
                    <w:rPr>
                      <w:rFonts w:ascii="Cambria Math" w:hAnsi="Cambria Math" w:cstheme="minorHAnsi"/>
                      <w:sz w:val="22"/>
                      <w:lang w:val="en-US"/>
                    </w:rPr>
                    <m:t>p</m:t>
                  </m:r>
                </m:sub>
              </m:sSub>
            </m:den>
          </m:f>
        </m:oMath>
      </m:oMathPara>
      <w:r w:rsidRPr="00B930F0">
        <w:rPr>
          <w:rFonts w:asciiTheme="minorHAnsi" w:hAnsiTheme="minorHAnsi" w:cstheme="minorHAnsi"/>
          <w:iCs/>
          <w:sz w:val="22"/>
          <w:lang w:val="en-US"/>
        </w:rPr>
        <w:t xml:space="preserve">                        (6)</w:t>
      </w:r>
    </w:p>
    <w:p w14:paraId="03CBF506" w14:textId="66D2983D" w:rsidR="002A17D3" w:rsidRPr="00B930F0" w:rsidRDefault="00424F27" w:rsidP="002A17D3">
      <w:pPr>
        <w:pStyle w:val="Paragraf"/>
        <w:ind w:left="360" w:firstLine="0"/>
        <w:rPr>
          <w:rFonts w:asciiTheme="minorHAnsi" w:hAnsiTheme="minorHAnsi" w:cstheme="minorHAnsi"/>
          <w:sz w:val="22"/>
          <w:lang w:val="en-US"/>
        </w:rPr>
      </w:pPr>
      <w:r>
        <w:rPr>
          <w:rFonts w:asciiTheme="minorHAnsi" w:hAnsiTheme="minorHAnsi" w:cstheme="minorHAnsi"/>
          <w:noProof/>
          <w:sz w:val="22"/>
          <w:lang w:val="en-US"/>
        </w:rPr>
        <w:t>Explanation</w:t>
      </w:r>
      <w:r w:rsidR="002A17D3" w:rsidRPr="00B930F0">
        <w:rPr>
          <w:rFonts w:asciiTheme="minorHAnsi" w:hAnsiTheme="minorHAnsi" w:cstheme="minorHAnsi"/>
          <w:sz w:val="22"/>
          <w:lang w:val="en-US"/>
        </w:rPr>
        <w:t>:</w:t>
      </w:r>
    </w:p>
    <w:p w14:paraId="42839E1A" w14:textId="77777777" w:rsidR="002A17D3" w:rsidRPr="00B930F0" w:rsidRDefault="002A17D3" w:rsidP="002A17D3">
      <w:pPr>
        <w:spacing w:after="0" w:line="240" w:lineRule="auto"/>
        <w:ind w:left="360"/>
        <w:jc w:val="both"/>
        <w:rPr>
          <w:rFonts w:cstheme="minorHAnsi"/>
          <w:i/>
          <w:lang w:val="id-ID"/>
        </w:rPr>
      </w:pPr>
      <w:r w:rsidRPr="00B930F0">
        <w:rPr>
          <w:rFonts w:cstheme="minorHAnsi"/>
          <w:i/>
          <w:lang w:val="en-US"/>
        </w:rPr>
        <w:t>S</w:t>
      </w:r>
      <w:r w:rsidRPr="00B930F0">
        <w:rPr>
          <w:rFonts w:cstheme="minorHAnsi"/>
          <w:i/>
          <w:lang w:val="en-US"/>
        </w:rPr>
        <w:tab/>
      </w:r>
      <w:r w:rsidRPr="00B930F0">
        <w:rPr>
          <w:rFonts w:cstheme="minorHAnsi"/>
          <w:lang w:val="id-ID"/>
        </w:rPr>
        <w:t>:</w:t>
      </w:r>
      <w:r w:rsidRPr="00B930F0">
        <w:rPr>
          <w:rFonts w:cstheme="minorHAnsi"/>
          <w:lang w:val="en-US"/>
        </w:rPr>
        <w:t xml:space="preserve"> </w:t>
      </w:r>
      <w:r w:rsidRPr="00424F27">
        <w:rPr>
          <w:rFonts w:cstheme="minorHAnsi"/>
          <w:iCs/>
          <w:lang w:val="en-US"/>
        </w:rPr>
        <w:t>Sharpe ratio</w:t>
      </w:r>
    </w:p>
    <w:p w14:paraId="4E552AC1" w14:textId="5697CF32" w:rsidR="002A17D3" w:rsidRPr="00B930F0" w:rsidRDefault="009072E4" w:rsidP="002A17D3">
      <w:pPr>
        <w:spacing w:after="0" w:line="240" w:lineRule="auto"/>
        <w:ind w:left="360"/>
        <w:jc w:val="both"/>
        <w:rPr>
          <w:rFonts w:eastAsiaTheme="minorEastAsia" w:cstheme="minorHAnsi"/>
          <w:lang w:val="en-US"/>
        </w:rPr>
      </w:pPr>
      <m:oMath>
        <m:sSub>
          <m:sSubPr>
            <m:ctrlPr>
              <w:rPr>
                <w:rFonts w:ascii="Cambria Math" w:hAnsi="Cambria Math" w:cstheme="minorHAnsi"/>
                <w:i/>
                <w:lang w:val="en-US"/>
              </w:rPr>
            </m:ctrlPr>
          </m:sSubPr>
          <m:e>
            <m:bar>
              <m:barPr>
                <m:pos m:val="top"/>
                <m:ctrlPr>
                  <w:rPr>
                    <w:rFonts w:ascii="Cambria Math" w:hAnsi="Cambria Math" w:cstheme="minorHAnsi"/>
                    <w:i/>
                    <w:lang w:val="en-US"/>
                  </w:rPr>
                </m:ctrlPr>
              </m:barPr>
              <m:e>
                <m:r>
                  <w:rPr>
                    <w:rFonts w:ascii="Cambria Math" w:hAnsi="Cambria Math" w:cstheme="minorHAnsi"/>
                    <w:lang w:val="en-US"/>
                  </w:rPr>
                  <m:t>r</m:t>
                </m:r>
              </m:e>
            </m:bar>
          </m:e>
          <m:sub>
            <m:r>
              <w:rPr>
                <w:rFonts w:ascii="Cambria Math" w:hAnsi="Cambria Math" w:cstheme="minorHAnsi"/>
                <w:lang w:val="en-US"/>
              </w:rPr>
              <m:t>p</m:t>
            </m:r>
          </m:sub>
        </m:sSub>
      </m:oMath>
      <w:r w:rsidR="002A17D3" w:rsidRPr="00B930F0">
        <w:rPr>
          <w:rFonts w:eastAsiaTheme="minorEastAsia" w:cstheme="minorHAnsi"/>
          <w:lang w:val="en-US"/>
        </w:rPr>
        <w:tab/>
      </w:r>
      <w:r w:rsidR="002A17D3" w:rsidRPr="00B930F0">
        <w:rPr>
          <w:rFonts w:eastAsiaTheme="minorEastAsia" w:cstheme="minorHAnsi"/>
          <w:lang w:val="id-ID"/>
        </w:rPr>
        <w:t>:</w:t>
      </w:r>
      <w:r w:rsidR="002A17D3" w:rsidRPr="00B930F0">
        <w:rPr>
          <w:rFonts w:eastAsiaTheme="minorEastAsia" w:cstheme="minorHAnsi"/>
          <w:lang w:val="en-US"/>
        </w:rPr>
        <w:t xml:space="preserve"> </w:t>
      </w:r>
      <w:r w:rsidR="00424F27" w:rsidRPr="00424F27">
        <w:rPr>
          <w:rFonts w:eastAsiaTheme="minorEastAsia" w:cstheme="minorHAnsi"/>
          <w:lang w:val="id-ID"/>
        </w:rPr>
        <w:t>average portfolio return</w:t>
      </w:r>
    </w:p>
    <w:p w14:paraId="345609C0" w14:textId="0F87E902" w:rsidR="002A17D3" w:rsidRPr="00B930F0" w:rsidRDefault="009072E4" w:rsidP="002A17D3">
      <w:pPr>
        <w:spacing w:after="0" w:line="240" w:lineRule="auto"/>
        <w:ind w:left="360"/>
        <w:jc w:val="both"/>
        <w:rPr>
          <w:rFonts w:eastAsiaTheme="minorEastAsia" w:cstheme="minorHAnsi"/>
          <w:lang w:val="id-ID"/>
        </w:rPr>
      </w:pPr>
      <m:oMath>
        <m:sSub>
          <m:sSubPr>
            <m:ctrlPr>
              <w:rPr>
                <w:rFonts w:ascii="Cambria Math" w:hAnsi="Cambria Math" w:cstheme="minorHAnsi"/>
                <w:i/>
                <w:lang w:val="en-US"/>
              </w:rPr>
            </m:ctrlPr>
          </m:sSubPr>
          <m:e>
            <m:bar>
              <m:barPr>
                <m:pos m:val="top"/>
                <m:ctrlPr>
                  <w:rPr>
                    <w:rFonts w:ascii="Cambria Math" w:hAnsi="Cambria Math" w:cstheme="minorHAnsi"/>
                    <w:i/>
                    <w:lang w:val="en-US"/>
                  </w:rPr>
                </m:ctrlPr>
              </m:barPr>
              <m:e>
                <m:r>
                  <w:rPr>
                    <w:rFonts w:ascii="Cambria Math" w:hAnsi="Cambria Math" w:cstheme="minorHAnsi"/>
                    <w:lang w:val="en-US"/>
                  </w:rPr>
                  <m:t>r</m:t>
                </m:r>
              </m:e>
            </m:bar>
          </m:e>
          <m:sub>
            <m:r>
              <w:rPr>
                <w:rFonts w:ascii="Cambria Math" w:hAnsi="Cambria Math" w:cstheme="minorHAnsi"/>
                <w:lang w:val="en-US"/>
              </w:rPr>
              <m:t>f</m:t>
            </m:r>
          </m:sub>
        </m:sSub>
      </m:oMath>
      <w:r w:rsidR="002A17D3" w:rsidRPr="00B930F0">
        <w:rPr>
          <w:rFonts w:eastAsiaTheme="minorEastAsia" w:cstheme="minorHAnsi"/>
          <w:lang w:val="en-US"/>
        </w:rPr>
        <w:tab/>
      </w:r>
      <w:r w:rsidR="002A17D3" w:rsidRPr="00B930F0">
        <w:rPr>
          <w:rFonts w:eastAsiaTheme="minorEastAsia" w:cstheme="minorHAnsi"/>
          <w:lang w:val="id-ID"/>
        </w:rPr>
        <w:t>:</w:t>
      </w:r>
      <w:r w:rsidR="002A17D3" w:rsidRPr="00B930F0">
        <w:rPr>
          <w:rFonts w:eastAsiaTheme="minorEastAsia" w:cstheme="minorHAnsi"/>
          <w:lang w:val="en-US"/>
        </w:rPr>
        <w:t xml:space="preserve"> </w:t>
      </w:r>
      <w:r w:rsidR="00424F27" w:rsidRPr="00424F27">
        <w:rPr>
          <w:rFonts w:eastAsiaTheme="minorEastAsia" w:cstheme="minorHAnsi"/>
          <w:lang w:val="id-ID"/>
        </w:rPr>
        <w:t>average return on risk-free assets</w:t>
      </w:r>
    </w:p>
    <w:p w14:paraId="63C0EA35" w14:textId="37FFA9B4" w:rsidR="002A17D3" w:rsidRPr="00B930F0" w:rsidRDefault="009072E4" w:rsidP="002A17D3">
      <w:pPr>
        <w:spacing w:after="0" w:line="240" w:lineRule="auto"/>
        <w:ind w:left="360"/>
        <w:jc w:val="both"/>
        <w:rPr>
          <w:rFonts w:eastAsiaTheme="minorEastAsia" w:cstheme="minorHAnsi"/>
          <w:lang w:val="id-ID"/>
        </w:rPr>
      </w:pPr>
      <m:oMath>
        <m:sSub>
          <m:sSubPr>
            <m:ctrlPr>
              <w:rPr>
                <w:rFonts w:ascii="Cambria Math" w:hAnsi="Cambria Math" w:cstheme="minorHAnsi"/>
                <w:i/>
                <w:lang w:val="en-US"/>
              </w:rPr>
            </m:ctrlPr>
          </m:sSubPr>
          <m:e>
            <m:r>
              <m:rPr>
                <m:sty m:val="p"/>
              </m:rPr>
              <w:rPr>
                <w:rFonts w:ascii="Cambria Math" w:eastAsiaTheme="minorEastAsia" w:hAnsi="Cambria Math" w:cstheme="minorHAnsi"/>
                <w:lang w:val="en-US"/>
              </w:rPr>
              <w:sym w:font="Symbol" w:char="F073"/>
            </m:r>
          </m:e>
          <m:sub>
            <m:r>
              <w:rPr>
                <w:rFonts w:ascii="Cambria Math" w:hAnsi="Cambria Math" w:cstheme="minorHAnsi"/>
                <w:lang w:val="en-US"/>
              </w:rPr>
              <m:t>p</m:t>
            </m:r>
          </m:sub>
        </m:sSub>
      </m:oMath>
      <w:r w:rsidR="002A17D3" w:rsidRPr="00B930F0">
        <w:rPr>
          <w:rFonts w:eastAsiaTheme="minorEastAsia" w:cstheme="minorHAnsi"/>
          <w:lang w:val="en-US"/>
        </w:rPr>
        <w:tab/>
      </w:r>
      <w:r w:rsidR="002A17D3" w:rsidRPr="00B930F0">
        <w:rPr>
          <w:rFonts w:eastAsiaTheme="minorEastAsia" w:cstheme="minorHAnsi"/>
          <w:lang w:val="id-ID"/>
        </w:rPr>
        <w:t>:</w:t>
      </w:r>
      <w:r w:rsidR="002A17D3" w:rsidRPr="00B930F0">
        <w:rPr>
          <w:rFonts w:eastAsiaTheme="minorEastAsia" w:cstheme="minorHAnsi"/>
          <w:lang w:val="en-US"/>
        </w:rPr>
        <w:t xml:space="preserve"> </w:t>
      </w:r>
      <w:r w:rsidR="00424F27" w:rsidRPr="00424F27">
        <w:rPr>
          <w:rFonts w:eastAsiaTheme="minorEastAsia" w:cstheme="minorHAnsi"/>
          <w:lang w:val="id-ID"/>
        </w:rPr>
        <w:t>standard deviation of the portfolio</w:t>
      </w:r>
    </w:p>
    <w:p w14:paraId="7AE5DCD3" w14:textId="77777777" w:rsidR="002A17D3" w:rsidRPr="00B930F0" w:rsidRDefault="002A17D3" w:rsidP="002A17D3">
      <w:pPr>
        <w:pStyle w:val="Paragraf"/>
        <w:ind w:left="360" w:firstLine="0"/>
        <w:jc w:val="left"/>
        <w:rPr>
          <w:rFonts w:asciiTheme="minorHAnsi" w:hAnsiTheme="minorHAnsi" w:cstheme="minorHAnsi"/>
          <w:i/>
          <w:sz w:val="22"/>
          <w:lang w:val="en-ID"/>
        </w:rPr>
      </w:pPr>
    </w:p>
    <w:p w14:paraId="5F55883B" w14:textId="77777777" w:rsidR="002A17D3" w:rsidRPr="00424F27" w:rsidRDefault="002A17D3" w:rsidP="002A17D3">
      <w:pPr>
        <w:pStyle w:val="Paragraf"/>
        <w:numPr>
          <w:ilvl w:val="0"/>
          <w:numId w:val="6"/>
        </w:numPr>
        <w:rPr>
          <w:rFonts w:asciiTheme="minorHAnsi" w:hAnsiTheme="minorHAnsi" w:cstheme="minorHAnsi"/>
          <w:iCs/>
          <w:sz w:val="22"/>
          <w:lang w:val="en-ID"/>
        </w:rPr>
      </w:pPr>
      <w:r w:rsidRPr="00424F27">
        <w:rPr>
          <w:rFonts w:asciiTheme="minorHAnsi" w:hAnsiTheme="minorHAnsi" w:cstheme="minorHAnsi"/>
          <w:iCs/>
          <w:sz w:val="22"/>
          <w:lang w:val="en-ID"/>
        </w:rPr>
        <w:t>Treynor ratio</w:t>
      </w:r>
    </w:p>
    <w:p w14:paraId="6F5829C1" w14:textId="4EF56932" w:rsidR="002A17D3" w:rsidRPr="00424F27" w:rsidRDefault="00424F27" w:rsidP="002A17D3">
      <w:pPr>
        <w:pStyle w:val="Paragraf"/>
        <w:ind w:left="360" w:firstLine="360"/>
        <w:rPr>
          <w:rFonts w:asciiTheme="minorHAnsi" w:hAnsiTheme="minorHAnsi" w:cstheme="minorHAnsi"/>
          <w:iCs/>
          <w:sz w:val="22"/>
          <w:lang w:val="en-ID"/>
        </w:rPr>
      </w:pPr>
      <w:r w:rsidRPr="00424F27">
        <w:rPr>
          <w:rFonts w:asciiTheme="minorHAnsi" w:hAnsiTheme="minorHAnsi" w:cstheme="minorHAnsi"/>
          <w:iCs/>
          <w:sz w:val="22"/>
          <w:lang w:val="en-ID"/>
        </w:rPr>
        <w:t>Treynor ratio is also a comparison between the return generated and the risk of the portfolio. However, only comparable risk is systematic risk (market risk), i.e. beta value. The Treynor ratio formula is</w:t>
      </w:r>
      <w:r w:rsidR="002A17D3" w:rsidRPr="00424F27">
        <w:rPr>
          <w:rFonts w:asciiTheme="minorHAnsi" w:hAnsiTheme="minorHAnsi" w:cstheme="minorHAnsi"/>
          <w:iCs/>
          <w:sz w:val="22"/>
          <w:lang w:val="en-ID"/>
        </w:rPr>
        <w:t>:</w:t>
      </w:r>
    </w:p>
    <w:p w14:paraId="2446C7A7" w14:textId="63BB77FF" w:rsidR="002A17D3" w:rsidRPr="00B930F0" w:rsidRDefault="002A17D3" w:rsidP="002A17D3">
      <w:pPr>
        <w:pStyle w:val="Paragraf"/>
        <w:ind w:left="426" w:firstLine="0"/>
        <w:jc w:val="right"/>
        <w:rPr>
          <w:rFonts w:asciiTheme="minorHAnsi" w:hAnsiTheme="minorHAnsi" w:cstheme="minorHAnsi"/>
          <w:sz w:val="22"/>
          <w:lang w:val="en-ID"/>
        </w:rPr>
      </w:pPr>
      <m:oMath>
        <m:r>
          <w:rPr>
            <w:rFonts w:ascii="Cambria Math" w:hAnsi="Cambria Math" w:cstheme="minorHAnsi"/>
            <w:sz w:val="22"/>
            <w:lang w:val="en-US"/>
          </w:rPr>
          <m:t xml:space="preserve">T= </m:t>
        </m:r>
        <m:f>
          <m:fPr>
            <m:ctrlPr>
              <w:rPr>
                <w:rFonts w:ascii="Cambria Math" w:hAnsi="Cambria Math" w:cstheme="minorHAnsi"/>
                <w:i/>
                <w:sz w:val="22"/>
                <w:lang w:val="en-US"/>
              </w:rPr>
            </m:ctrlPr>
          </m:fPr>
          <m:num>
            <m:sSub>
              <m:sSubPr>
                <m:ctrlPr>
                  <w:rPr>
                    <w:rFonts w:ascii="Cambria Math" w:hAnsi="Cambria Math" w:cstheme="minorHAnsi"/>
                    <w:i/>
                    <w:sz w:val="22"/>
                    <w:lang w:val="en-US"/>
                  </w:rPr>
                </m:ctrlPr>
              </m:sSubPr>
              <m:e>
                <m:bar>
                  <m:barPr>
                    <m:pos m:val="top"/>
                    <m:ctrlPr>
                      <w:rPr>
                        <w:rFonts w:ascii="Cambria Math" w:hAnsi="Cambria Math" w:cstheme="minorHAnsi"/>
                        <w:i/>
                        <w:sz w:val="22"/>
                        <w:lang w:val="en-US"/>
                      </w:rPr>
                    </m:ctrlPr>
                  </m:barPr>
                  <m:e>
                    <m:r>
                      <w:rPr>
                        <w:rFonts w:ascii="Cambria Math" w:hAnsi="Cambria Math" w:cstheme="minorHAnsi"/>
                        <w:sz w:val="22"/>
                        <w:lang w:val="en-US"/>
                      </w:rPr>
                      <m:t>r</m:t>
                    </m:r>
                  </m:e>
                </m:bar>
              </m:e>
              <m:sub>
                <m:r>
                  <w:rPr>
                    <w:rFonts w:ascii="Cambria Math" w:hAnsi="Cambria Math" w:cstheme="minorHAnsi"/>
                    <w:sz w:val="22"/>
                    <w:lang w:val="en-US"/>
                  </w:rPr>
                  <m:t>p</m:t>
                </m:r>
              </m:sub>
            </m:sSub>
            <m:r>
              <w:rPr>
                <w:rFonts w:ascii="Cambria Math" w:hAnsi="Cambria Math" w:cstheme="minorHAnsi"/>
                <w:sz w:val="22"/>
                <w:lang w:val="en-US"/>
              </w:rPr>
              <m:t>-</m:t>
            </m:r>
            <m:sSub>
              <m:sSubPr>
                <m:ctrlPr>
                  <w:rPr>
                    <w:rFonts w:ascii="Cambria Math" w:hAnsi="Cambria Math" w:cstheme="minorHAnsi"/>
                    <w:i/>
                    <w:sz w:val="22"/>
                    <w:lang w:val="en-US"/>
                  </w:rPr>
                </m:ctrlPr>
              </m:sSubPr>
              <m:e>
                <m:bar>
                  <m:barPr>
                    <m:pos m:val="top"/>
                    <m:ctrlPr>
                      <w:rPr>
                        <w:rFonts w:ascii="Cambria Math" w:hAnsi="Cambria Math" w:cstheme="minorHAnsi"/>
                        <w:i/>
                        <w:sz w:val="22"/>
                        <w:lang w:val="en-US"/>
                      </w:rPr>
                    </m:ctrlPr>
                  </m:barPr>
                  <m:e>
                    <m:r>
                      <w:rPr>
                        <w:rFonts w:ascii="Cambria Math" w:hAnsi="Cambria Math" w:cstheme="minorHAnsi"/>
                        <w:sz w:val="22"/>
                        <w:lang w:val="en-US"/>
                      </w:rPr>
                      <m:t>r</m:t>
                    </m:r>
                  </m:e>
                </m:bar>
              </m:e>
              <m:sub>
                <m:r>
                  <w:rPr>
                    <w:rFonts w:ascii="Cambria Math" w:hAnsi="Cambria Math" w:cstheme="minorHAnsi"/>
                    <w:sz w:val="22"/>
                    <w:lang w:val="en-US"/>
                  </w:rPr>
                  <m:t>f</m:t>
                </m:r>
              </m:sub>
            </m:sSub>
            <m:r>
              <w:rPr>
                <w:rFonts w:ascii="Cambria Math" w:hAnsi="Cambria Math" w:cstheme="minorHAnsi"/>
                <w:sz w:val="22"/>
                <w:lang w:val="en-US"/>
              </w:rPr>
              <m:t xml:space="preserve"> </m:t>
            </m:r>
          </m:num>
          <m:den>
            <m:sSub>
              <m:sSubPr>
                <m:ctrlPr>
                  <w:rPr>
                    <w:rFonts w:ascii="Cambria Math" w:hAnsi="Cambria Math" w:cstheme="minorHAnsi"/>
                    <w:i/>
                    <w:sz w:val="22"/>
                    <w:lang w:val="en-US"/>
                  </w:rPr>
                </m:ctrlPr>
              </m:sSubPr>
              <m:e>
                <m:r>
                  <w:rPr>
                    <w:rFonts w:ascii="Cambria Math" w:hAnsi="Cambria Math" w:cstheme="minorHAnsi"/>
                    <w:sz w:val="22"/>
                    <w:lang w:val="en-US"/>
                  </w:rPr>
                  <m:t>β</m:t>
                </m:r>
              </m:e>
              <m:sub>
                <m:r>
                  <w:rPr>
                    <w:rFonts w:ascii="Cambria Math" w:hAnsi="Cambria Math" w:cstheme="minorHAnsi"/>
                    <w:sz w:val="22"/>
                    <w:lang w:val="en-US"/>
                  </w:rPr>
                  <m:t>p</m:t>
                </m:r>
              </m:sub>
            </m:sSub>
          </m:den>
        </m:f>
      </m:oMath>
      <w:r w:rsidRPr="00B930F0">
        <w:rPr>
          <w:rFonts w:asciiTheme="minorHAnsi" w:hAnsiTheme="minorHAnsi" w:cstheme="minorHAnsi"/>
          <w:sz w:val="22"/>
          <w:lang w:val="en-US"/>
        </w:rPr>
        <w:t xml:space="preserve">                         (7)</w:t>
      </w:r>
    </w:p>
    <w:p w14:paraId="4A6612EE" w14:textId="3D2FB9CA" w:rsidR="002A17D3" w:rsidRPr="00424F27" w:rsidRDefault="00BE26CF" w:rsidP="002A17D3">
      <w:pPr>
        <w:pStyle w:val="Paragraf"/>
        <w:ind w:left="426" w:firstLine="0"/>
        <w:rPr>
          <w:rFonts w:asciiTheme="minorHAnsi" w:hAnsiTheme="minorHAnsi" w:cstheme="minorHAnsi"/>
          <w:sz w:val="22"/>
          <w:lang w:val="en-ID"/>
        </w:rPr>
      </w:pPr>
      <w:r>
        <w:rPr>
          <w:rFonts w:asciiTheme="minorHAnsi" w:hAnsiTheme="minorHAnsi" w:cstheme="minorHAnsi"/>
          <w:noProof/>
          <w:sz w:val="22"/>
          <w:lang w:val="en-US"/>
        </w:rPr>
        <w:t>Explanation</w:t>
      </w:r>
      <w:r w:rsidR="002A17D3" w:rsidRPr="00424F27">
        <w:rPr>
          <w:rFonts w:asciiTheme="minorHAnsi" w:hAnsiTheme="minorHAnsi" w:cstheme="minorHAnsi"/>
          <w:sz w:val="22"/>
          <w:lang w:val="en-ID"/>
        </w:rPr>
        <w:t>:</w:t>
      </w:r>
    </w:p>
    <w:p w14:paraId="48F11651" w14:textId="77777777" w:rsidR="002A17D3" w:rsidRPr="00424F27" w:rsidRDefault="002A17D3" w:rsidP="002A17D3">
      <w:pPr>
        <w:spacing w:after="0" w:line="240" w:lineRule="auto"/>
        <w:ind w:left="426"/>
        <w:jc w:val="both"/>
        <w:rPr>
          <w:rFonts w:cstheme="minorHAnsi"/>
          <w:lang w:val="id-ID"/>
        </w:rPr>
      </w:pPr>
      <w:r w:rsidRPr="00424F27">
        <w:rPr>
          <w:rFonts w:cstheme="minorHAnsi"/>
          <w:lang w:val="en-US"/>
        </w:rPr>
        <w:t>T</w:t>
      </w:r>
      <w:r w:rsidRPr="00424F27">
        <w:rPr>
          <w:rFonts w:cstheme="minorHAnsi"/>
          <w:lang w:val="en-US"/>
        </w:rPr>
        <w:tab/>
      </w:r>
      <w:r w:rsidRPr="00424F27">
        <w:rPr>
          <w:rFonts w:cstheme="minorHAnsi"/>
          <w:lang w:val="id-ID"/>
        </w:rPr>
        <w:t xml:space="preserve">: </w:t>
      </w:r>
      <w:r w:rsidRPr="00424F27">
        <w:rPr>
          <w:rFonts w:cstheme="minorHAnsi"/>
          <w:lang w:val="en-US"/>
        </w:rPr>
        <w:t xml:space="preserve">Treynor </w:t>
      </w:r>
      <w:r w:rsidRPr="00424F27">
        <w:rPr>
          <w:rFonts w:cstheme="minorHAnsi"/>
          <w:lang w:val="id-ID"/>
        </w:rPr>
        <w:t>ratio</w:t>
      </w:r>
    </w:p>
    <w:p w14:paraId="63F203CE" w14:textId="5325C102" w:rsidR="002A17D3" w:rsidRPr="00424F27" w:rsidRDefault="009072E4" w:rsidP="002A17D3">
      <w:pPr>
        <w:spacing w:after="0" w:line="240" w:lineRule="auto"/>
        <w:ind w:left="426"/>
        <w:jc w:val="both"/>
        <w:rPr>
          <w:rFonts w:eastAsiaTheme="minorEastAsia" w:cstheme="minorHAnsi"/>
          <w:lang w:val="en-US"/>
        </w:rPr>
      </w:pPr>
      <m:oMath>
        <m:sSub>
          <m:sSubPr>
            <m:ctrlPr>
              <w:rPr>
                <w:rFonts w:ascii="Cambria Math" w:hAnsi="Cambria Math" w:cstheme="minorHAnsi"/>
                <w:lang w:val="en-US"/>
              </w:rPr>
            </m:ctrlPr>
          </m:sSubPr>
          <m:e>
            <m:bar>
              <m:barPr>
                <m:pos m:val="top"/>
                <m:ctrlPr>
                  <w:rPr>
                    <w:rFonts w:ascii="Cambria Math" w:hAnsi="Cambria Math" w:cstheme="minorHAnsi"/>
                    <w:lang w:val="en-US"/>
                  </w:rPr>
                </m:ctrlPr>
              </m:barPr>
              <m:e>
                <m:r>
                  <m:rPr>
                    <m:sty m:val="p"/>
                  </m:rPr>
                  <w:rPr>
                    <w:rFonts w:ascii="Cambria Math" w:hAnsi="Cambria Math" w:cstheme="minorHAnsi"/>
                    <w:lang w:val="en-US"/>
                  </w:rPr>
                  <m:t>r</m:t>
                </m:r>
              </m:e>
            </m:bar>
          </m:e>
          <m:sub>
            <m:r>
              <m:rPr>
                <m:sty m:val="p"/>
              </m:rPr>
              <w:rPr>
                <w:rFonts w:ascii="Cambria Math" w:hAnsi="Cambria Math" w:cstheme="minorHAnsi"/>
                <w:lang w:val="en-US"/>
              </w:rPr>
              <m:t>p</m:t>
            </m:r>
          </m:sub>
        </m:sSub>
      </m:oMath>
      <w:r w:rsidR="002A17D3" w:rsidRPr="00424F27">
        <w:rPr>
          <w:rFonts w:eastAsiaTheme="minorEastAsia" w:cstheme="minorHAnsi"/>
          <w:lang w:val="en-US"/>
        </w:rPr>
        <w:tab/>
      </w:r>
      <w:r w:rsidR="002A17D3" w:rsidRPr="00424F27">
        <w:rPr>
          <w:rFonts w:eastAsiaTheme="minorEastAsia" w:cstheme="minorHAnsi"/>
          <w:lang w:val="id-ID"/>
        </w:rPr>
        <w:t>:</w:t>
      </w:r>
      <w:r w:rsidR="002A17D3" w:rsidRPr="00424F27">
        <w:rPr>
          <w:rFonts w:eastAsiaTheme="minorEastAsia" w:cstheme="minorHAnsi"/>
          <w:lang w:val="en-US"/>
        </w:rPr>
        <w:t xml:space="preserve"> </w:t>
      </w:r>
      <w:r w:rsidR="00424F27" w:rsidRPr="00424F27">
        <w:rPr>
          <w:rFonts w:eastAsiaTheme="minorEastAsia" w:cstheme="minorHAnsi"/>
          <w:lang w:val="id-ID"/>
        </w:rPr>
        <w:t>average portfolio return</w:t>
      </w:r>
    </w:p>
    <w:p w14:paraId="5688E2A1" w14:textId="36DEA809" w:rsidR="002A17D3" w:rsidRPr="00424F27" w:rsidRDefault="009072E4" w:rsidP="002A17D3">
      <w:pPr>
        <w:spacing w:after="0" w:line="240" w:lineRule="auto"/>
        <w:ind w:left="426"/>
        <w:jc w:val="both"/>
        <w:rPr>
          <w:rFonts w:eastAsiaTheme="minorEastAsia" w:cstheme="minorHAnsi"/>
          <w:lang w:val="id-ID"/>
        </w:rPr>
      </w:pPr>
      <m:oMath>
        <m:sSub>
          <m:sSubPr>
            <m:ctrlPr>
              <w:rPr>
                <w:rFonts w:ascii="Cambria Math" w:hAnsi="Cambria Math" w:cstheme="minorHAnsi"/>
                <w:lang w:val="en-US"/>
              </w:rPr>
            </m:ctrlPr>
          </m:sSubPr>
          <m:e>
            <m:bar>
              <m:barPr>
                <m:pos m:val="top"/>
                <m:ctrlPr>
                  <w:rPr>
                    <w:rFonts w:ascii="Cambria Math" w:hAnsi="Cambria Math" w:cstheme="minorHAnsi"/>
                    <w:lang w:val="en-US"/>
                  </w:rPr>
                </m:ctrlPr>
              </m:barPr>
              <m:e>
                <m:r>
                  <m:rPr>
                    <m:sty m:val="p"/>
                  </m:rPr>
                  <w:rPr>
                    <w:rFonts w:ascii="Cambria Math" w:hAnsi="Cambria Math" w:cstheme="minorHAnsi"/>
                    <w:lang w:val="en-US"/>
                  </w:rPr>
                  <m:t>r</m:t>
                </m:r>
              </m:e>
            </m:bar>
          </m:e>
          <m:sub>
            <m:r>
              <m:rPr>
                <m:sty m:val="p"/>
              </m:rPr>
              <w:rPr>
                <w:rFonts w:ascii="Cambria Math" w:hAnsi="Cambria Math" w:cstheme="minorHAnsi"/>
                <w:lang w:val="en-US"/>
              </w:rPr>
              <m:t>f</m:t>
            </m:r>
          </m:sub>
        </m:sSub>
      </m:oMath>
      <w:r w:rsidR="002A17D3" w:rsidRPr="00424F27">
        <w:rPr>
          <w:rFonts w:eastAsiaTheme="minorEastAsia" w:cstheme="minorHAnsi"/>
          <w:lang w:val="id-ID"/>
        </w:rPr>
        <w:tab/>
        <w:t>:</w:t>
      </w:r>
      <w:r w:rsidR="002A17D3" w:rsidRPr="00424F27">
        <w:rPr>
          <w:rFonts w:eastAsiaTheme="minorEastAsia" w:cstheme="minorHAnsi"/>
          <w:lang w:val="en-US"/>
        </w:rPr>
        <w:t xml:space="preserve"> </w:t>
      </w:r>
      <w:r w:rsidR="00424F27" w:rsidRPr="00424F27">
        <w:rPr>
          <w:rFonts w:eastAsiaTheme="minorEastAsia" w:cstheme="minorHAnsi"/>
          <w:lang w:val="id-ID"/>
        </w:rPr>
        <w:t>average return of risk-free assets</w:t>
      </w:r>
    </w:p>
    <w:p w14:paraId="5C6B30CC" w14:textId="123CAEB8" w:rsidR="002A17D3" w:rsidRPr="00BE26CF" w:rsidRDefault="009072E4" w:rsidP="002A17D3">
      <w:pPr>
        <w:spacing w:line="240" w:lineRule="auto"/>
        <w:ind w:left="426" w:right="-1"/>
        <w:rPr>
          <w:rFonts w:eastAsiaTheme="minorEastAsia" w:cstheme="minorHAnsi"/>
          <w:i/>
          <w:iCs/>
          <w:lang w:val="id-ID"/>
        </w:rPr>
      </w:pPr>
      <m:oMath>
        <m:sSub>
          <m:sSubPr>
            <m:ctrlPr>
              <w:rPr>
                <w:rFonts w:ascii="Cambria Math" w:hAnsi="Cambria Math" w:cstheme="minorHAnsi"/>
                <w:lang w:val="en-US"/>
              </w:rPr>
            </m:ctrlPr>
          </m:sSubPr>
          <m:e>
            <m:r>
              <m:rPr>
                <m:sty m:val="p"/>
              </m:rPr>
              <w:rPr>
                <w:rFonts w:ascii="Cambria Math" w:hAnsi="Cambria Math" w:cstheme="minorHAnsi"/>
                <w:lang w:val="en-US"/>
              </w:rPr>
              <m:t>β</m:t>
            </m:r>
          </m:e>
          <m:sub>
            <m:r>
              <m:rPr>
                <m:sty m:val="p"/>
              </m:rPr>
              <w:rPr>
                <w:rFonts w:ascii="Cambria Math" w:hAnsi="Cambria Math" w:cstheme="minorHAnsi"/>
                <w:lang w:val="en-US"/>
              </w:rPr>
              <m:t>p</m:t>
            </m:r>
          </m:sub>
        </m:sSub>
      </m:oMath>
      <w:r w:rsidR="002A17D3" w:rsidRPr="00424F27">
        <w:rPr>
          <w:rFonts w:eastAsiaTheme="minorEastAsia" w:cstheme="minorHAnsi"/>
          <w:lang w:val="en-US"/>
        </w:rPr>
        <w:tab/>
      </w:r>
      <w:r w:rsidR="002A17D3" w:rsidRPr="00424F27">
        <w:rPr>
          <w:rFonts w:eastAsiaTheme="minorEastAsia" w:cstheme="minorHAnsi"/>
          <w:lang w:val="id-ID"/>
        </w:rPr>
        <w:t>: portofolio</w:t>
      </w:r>
      <w:r w:rsidR="00424F27" w:rsidRPr="00424F27">
        <w:rPr>
          <w:rFonts w:eastAsiaTheme="minorEastAsia" w:cstheme="minorHAnsi"/>
          <w:lang w:val="id-ID"/>
        </w:rPr>
        <w:t xml:space="preserve"> beta</w:t>
      </w:r>
    </w:p>
    <w:p w14:paraId="173BFB0C" w14:textId="77777777" w:rsidR="002A17D3" w:rsidRPr="00BE26CF" w:rsidRDefault="002A17D3" w:rsidP="002A17D3">
      <w:pPr>
        <w:pStyle w:val="Paragraf"/>
        <w:numPr>
          <w:ilvl w:val="0"/>
          <w:numId w:val="6"/>
        </w:numPr>
        <w:rPr>
          <w:rFonts w:asciiTheme="minorHAnsi" w:hAnsiTheme="minorHAnsi" w:cstheme="minorHAnsi"/>
          <w:iCs/>
          <w:sz w:val="22"/>
        </w:rPr>
      </w:pPr>
      <w:r w:rsidRPr="00BE26CF">
        <w:rPr>
          <w:rFonts w:asciiTheme="minorHAnsi" w:hAnsiTheme="minorHAnsi" w:cstheme="minorHAnsi"/>
          <w:iCs/>
          <w:sz w:val="22"/>
          <w:lang w:val="en-US"/>
        </w:rPr>
        <w:t>Alpha Jensen</w:t>
      </w:r>
    </w:p>
    <w:p w14:paraId="731AB547" w14:textId="47A15276" w:rsidR="002A17D3" w:rsidRPr="00BE26CF" w:rsidRDefault="00BE26CF" w:rsidP="002A17D3">
      <w:pPr>
        <w:pStyle w:val="Paragraf"/>
        <w:ind w:left="360" w:firstLine="360"/>
        <w:rPr>
          <w:rFonts w:asciiTheme="minorHAnsi" w:hAnsiTheme="minorHAnsi" w:cstheme="minorHAnsi"/>
          <w:iCs/>
          <w:sz w:val="22"/>
        </w:rPr>
      </w:pPr>
      <w:r w:rsidRPr="00BE26CF">
        <w:rPr>
          <w:rFonts w:asciiTheme="minorHAnsi" w:hAnsiTheme="minorHAnsi" w:cstheme="minorHAnsi"/>
          <w:iCs/>
          <w:sz w:val="22"/>
          <w:lang w:val="en-US"/>
        </w:rPr>
        <w:t>Alpha Jensen is a risk-adjusted return performance measurement that shows whether the average portfolio return of an investment is above or below the capital asset pricing model (CAPM), based on the portfolio beta and the average market return</w:t>
      </w:r>
      <w:r w:rsidR="002A17D3" w:rsidRPr="00BE26CF">
        <w:rPr>
          <w:rFonts w:asciiTheme="minorHAnsi" w:hAnsiTheme="minorHAnsi" w:cstheme="minorHAnsi"/>
          <w:iCs/>
          <w:sz w:val="22"/>
          <w:lang w:val="en-US"/>
        </w:rPr>
        <w:t xml:space="preserve">. </w:t>
      </w:r>
    </w:p>
    <w:p w14:paraId="62A94E4A" w14:textId="59F7A0D7" w:rsidR="002A17D3" w:rsidRPr="00B930F0" w:rsidRDefault="00BE26CF" w:rsidP="002A17D3">
      <w:pPr>
        <w:spacing w:after="0" w:line="240" w:lineRule="auto"/>
        <w:ind w:left="426" w:firstLine="720"/>
        <w:rPr>
          <w:rFonts w:cstheme="minorHAnsi"/>
        </w:rPr>
      </w:pPr>
      <w:r w:rsidRPr="00BE26CF">
        <w:rPr>
          <w:rFonts w:cstheme="minorHAnsi"/>
        </w:rPr>
        <w:t>The formula for calculating alpha Jensen is</w:t>
      </w:r>
      <w:r w:rsidR="002A17D3" w:rsidRPr="00B930F0">
        <w:rPr>
          <w:rFonts w:cstheme="minorHAnsi"/>
        </w:rPr>
        <w:t>:</w:t>
      </w:r>
    </w:p>
    <w:p w14:paraId="142D637F" w14:textId="64004765" w:rsidR="002A17D3" w:rsidRPr="00B930F0" w:rsidRDefault="002A17D3" w:rsidP="002A17D3">
      <w:pPr>
        <w:spacing w:after="0" w:line="240" w:lineRule="auto"/>
        <w:ind w:left="426"/>
        <w:jc w:val="right"/>
        <w:rPr>
          <w:rFonts w:cstheme="minorHAnsi"/>
        </w:rPr>
      </w:pPr>
      <w:r w:rsidRPr="00B930F0">
        <w:rPr>
          <w:rFonts w:cstheme="minorHAnsi"/>
          <w:i/>
        </w:rPr>
        <w:t>Alpha</w:t>
      </w:r>
      <w:r w:rsidRPr="00B930F0">
        <w:rPr>
          <w:rFonts w:cstheme="minorHAnsi"/>
        </w:rPr>
        <w:t xml:space="preserve"> = R (</w:t>
      </w:r>
      <w:proofErr w:type="spellStart"/>
      <w:r w:rsidRPr="00B930F0">
        <w:rPr>
          <w:rFonts w:cstheme="minorHAnsi"/>
        </w:rPr>
        <w:t>i</w:t>
      </w:r>
      <w:proofErr w:type="spellEnd"/>
      <w:r w:rsidRPr="00B930F0">
        <w:rPr>
          <w:rFonts w:cstheme="minorHAnsi"/>
        </w:rPr>
        <w:t>) - (R (f) + B x (R (m) - R (f)</w:t>
      </w:r>
      <w:proofErr w:type="gramStart"/>
      <w:r w:rsidRPr="00B930F0">
        <w:rPr>
          <w:rFonts w:cstheme="minorHAnsi"/>
        </w:rPr>
        <w:t>))</w:t>
      </w:r>
      <w:r w:rsidR="009D4EDA">
        <w:rPr>
          <w:rFonts w:cstheme="minorHAnsi"/>
        </w:rPr>
        <w:t xml:space="preserve">   </w:t>
      </w:r>
      <w:proofErr w:type="gramEnd"/>
      <w:r w:rsidRPr="00B930F0">
        <w:rPr>
          <w:rFonts w:cstheme="minorHAnsi"/>
        </w:rPr>
        <w:t xml:space="preserve">         (8)</w:t>
      </w:r>
    </w:p>
    <w:p w14:paraId="2C4EC738" w14:textId="05054081" w:rsidR="002A17D3" w:rsidRPr="00B930F0" w:rsidRDefault="00BE26CF" w:rsidP="002A17D3">
      <w:pPr>
        <w:spacing w:after="0" w:line="240" w:lineRule="auto"/>
        <w:ind w:left="426"/>
        <w:rPr>
          <w:rFonts w:cstheme="minorHAnsi"/>
        </w:rPr>
      </w:pPr>
      <w:r>
        <w:rPr>
          <w:rFonts w:cstheme="minorHAnsi"/>
          <w:noProof/>
          <w:lang w:val="en-US"/>
        </w:rPr>
        <w:t>Explanation</w:t>
      </w:r>
      <w:r w:rsidR="002A17D3" w:rsidRPr="00B930F0">
        <w:rPr>
          <w:rFonts w:cstheme="minorHAnsi"/>
        </w:rPr>
        <w:t>:</w:t>
      </w:r>
    </w:p>
    <w:p w14:paraId="653D7F24" w14:textId="61F89519" w:rsidR="002A17D3" w:rsidRPr="00BE26CF" w:rsidRDefault="002A17D3" w:rsidP="002A17D3">
      <w:pPr>
        <w:spacing w:after="0" w:line="240" w:lineRule="auto"/>
        <w:ind w:left="426"/>
        <w:rPr>
          <w:rFonts w:cstheme="minorHAnsi"/>
        </w:rPr>
      </w:pPr>
      <w:r w:rsidRPr="00BE26CF">
        <w:rPr>
          <w:rFonts w:cstheme="minorHAnsi"/>
        </w:rPr>
        <w:t>R (</w:t>
      </w:r>
      <w:proofErr w:type="spellStart"/>
      <w:r w:rsidRPr="00BE26CF">
        <w:rPr>
          <w:rFonts w:cstheme="minorHAnsi"/>
        </w:rPr>
        <w:t>i</w:t>
      </w:r>
      <w:proofErr w:type="spellEnd"/>
      <w:r w:rsidRPr="00BE26CF">
        <w:rPr>
          <w:rFonts w:cstheme="minorHAnsi"/>
        </w:rPr>
        <w:t xml:space="preserve">) = </w:t>
      </w:r>
      <w:r w:rsidR="00BE26CF" w:rsidRPr="00BE26CF">
        <w:rPr>
          <w:rFonts w:cstheme="minorHAnsi"/>
        </w:rPr>
        <w:t>portfolio or investment return</w:t>
      </w:r>
      <w:r w:rsidRPr="00BE26CF">
        <w:rPr>
          <w:rFonts w:cstheme="minorHAnsi"/>
        </w:rPr>
        <w:t xml:space="preserve"> </w:t>
      </w:r>
    </w:p>
    <w:p w14:paraId="03437314" w14:textId="0B8DEF12" w:rsidR="002A17D3" w:rsidRPr="00BE26CF" w:rsidRDefault="002A17D3" w:rsidP="002A17D3">
      <w:pPr>
        <w:spacing w:after="0" w:line="240" w:lineRule="auto"/>
        <w:ind w:left="426"/>
        <w:rPr>
          <w:rFonts w:cstheme="minorHAnsi"/>
        </w:rPr>
      </w:pPr>
      <w:r w:rsidRPr="00BE26CF">
        <w:rPr>
          <w:rFonts w:cstheme="minorHAnsi"/>
        </w:rPr>
        <w:t xml:space="preserve">R (m) = </w:t>
      </w:r>
      <w:r w:rsidR="00BE26CF" w:rsidRPr="00BE26CF">
        <w:rPr>
          <w:rFonts w:cstheme="minorHAnsi"/>
        </w:rPr>
        <w:t>return from the market index</w:t>
      </w:r>
      <w:r w:rsidRPr="00BE26CF">
        <w:rPr>
          <w:rFonts w:cstheme="minorHAnsi"/>
        </w:rPr>
        <w:t xml:space="preserve"> </w:t>
      </w:r>
    </w:p>
    <w:p w14:paraId="4DA2886D" w14:textId="23535DFD" w:rsidR="002A17D3" w:rsidRPr="00BE26CF" w:rsidRDefault="002A17D3" w:rsidP="002A17D3">
      <w:pPr>
        <w:spacing w:after="0" w:line="240" w:lineRule="auto"/>
        <w:ind w:left="426"/>
        <w:rPr>
          <w:rFonts w:cstheme="minorHAnsi"/>
        </w:rPr>
      </w:pPr>
      <w:r w:rsidRPr="00BE26CF">
        <w:rPr>
          <w:rFonts w:cstheme="minorHAnsi"/>
        </w:rPr>
        <w:t>R (f) = risk-free rate</w:t>
      </w:r>
    </w:p>
    <w:p w14:paraId="6F58A659" w14:textId="78C70B2D" w:rsidR="002A17D3" w:rsidRPr="00B930F0" w:rsidRDefault="002A17D3" w:rsidP="002A17D3">
      <w:pPr>
        <w:pStyle w:val="Paragraf"/>
        <w:ind w:left="426" w:firstLine="0"/>
        <w:rPr>
          <w:rFonts w:asciiTheme="minorHAnsi" w:hAnsiTheme="minorHAnsi" w:cstheme="minorHAnsi"/>
          <w:sz w:val="22"/>
        </w:rPr>
      </w:pPr>
      <w:r w:rsidRPr="00B930F0">
        <w:rPr>
          <w:rFonts w:asciiTheme="minorHAnsi" w:hAnsiTheme="minorHAnsi" w:cstheme="minorHAnsi"/>
          <w:sz w:val="22"/>
        </w:rPr>
        <w:t xml:space="preserve">B = </w:t>
      </w:r>
      <w:r w:rsidR="00BE26CF" w:rsidRPr="00BE26CF">
        <w:rPr>
          <w:rFonts w:asciiTheme="minorHAnsi" w:hAnsiTheme="minorHAnsi" w:cstheme="minorHAnsi"/>
          <w:sz w:val="22"/>
        </w:rPr>
        <w:t>beta of an investment portfolio</w:t>
      </w:r>
      <w:r w:rsidRPr="00B930F0">
        <w:rPr>
          <w:rFonts w:asciiTheme="minorHAnsi" w:hAnsiTheme="minorHAnsi" w:cstheme="minorHAnsi"/>
          <w:sz w:val="22"/>
        </w:rPr>
        <w:t xml:space="preserve"> </w:t>
      </w:r>
    </w:p>
    <w:p w14:paraId="36F292A1" w14:textId="77777777" w:rsidR="002A17D3" w:rsidRPr="00B930F0" w:rsidRDefault="002A17D3" w:rsidP="002A17D3">
      <w:pPr>
        <w:pStyle w:val="Paragraf"/>
        <w:ind w:left="426" w:firstLine="0"/>
        <w:rPr>
          <w:rFonts w:asciiTheme="minorHAnsi" w:hAnsiTheme="minorHAnsi" w:cstheme="minorHAnsi"/>
          <w:sz w:val="22"/>
        </w:rPr>
      </w:pPr>
      <w:r w:rsidRPr="00B930F0">
        <w:rPr>
          <w:rFonts w:asciiTheme="minorHAnsi" w:hAnsiTheme="minorHAnsi" w:cstheme="minorHAnsi"/>
          <w:sz w:val="22"/>
        </w:rPr>
        <w:t xml:space="preserve"> </w:t>
      </w:r>
    </w:p>
    <w:p w14:paraId="12EFEC5A" w14:textId="7D36AD8C" w:rsidR="002A17D3" w:rsidRPr="00B930F0" w:rsidRDefault="00BE26CF" w:rsidP="002A17D3">
      <w:pPr>
        <w:pStyle w:val="Paragraf"/>
        <w:numPr>
          <w:ilvl w:val="0"/>
          <w:numId w:val="8"/>
        </w:numPr>
        <w:ind w:left="284" w:right="-1"/>
        <w:rPr>
          <w:rFonts w:asciiTheme="minorHAnsi" w:hAnsiTheme="minorHAnsi" w:cstheme="minorHAnsi"/>
          <w:b/>
          <w:sz w:val="22"/>
          <w:lang w:val="en-ID"/>
        </w:rPr>
      </w:pPr>
      <w:r w:rsidRPr="00BE26CF">
        <w:rPr>
          <w:rFonts w:asciiTheme="minorHAnsi" w:hAnsiTheme="minorHAnsi" w:cstheme="minorHAnsi"/>
          <w:b/>
          <w:sz w:val="22"/>
          <w:lang w:val="en-ID"/>
        </w:rPr>
        <w:t>Optimization of Guarantee Portfolios</w:t>
      </w:r>
    </w:p>
    <w:p w14:paraId="6E2199D0" w14:textId="41645CB7" w:rsidR="002A17D3" w:rsidRPr="00B930F0" w:rsidRDefault="00BE26CF" w:rsidP="002A17D3">
      <w:pPr>
        <w:pStyle w:val="Paragraf"/>
        <w:numPr>
          <w:ilvl w:val="0"/>
          <w:numId w:val="10"/>
        </w:numPr>
        <w:ind w:left="284" w:right="-1"/>
        <w:rPr>
          <w:rFonts w:asciiTheme="minorHAnsi" w:hAnsiTheme="minorHAnsi" w:cstheme="minorHAnsi"/>
          <w:sz w:val="22"/>
          <w:lang w:val="en-ID"/>
        </w:rPr>
      </w:pPr>
      <w:r w:rsidRPr="00BE26CF">
        <w:rPr>
          <w:rFonts w:asciiTheme="minorHAnsi" w:hAnsiTheme="minorHAnsi" w:cstheme="minorHAnsi"/>
          <w:sz w:val="22"/>
          <w:lang w:val="en-ID"/>
        </w:rPr>
        <w:t>Markowitz Method</w:t>
      </w:r>
      <w:r w:rsidR="002A17D3" w:rsidRPr="00B930F0">
        <w:rPr>
          <w:rFonts w:asciiTheme="minorHAnsi" w:hAnsiTheme="minorHAnsi" w:cstheme="minorHAnsi"/>
          <w:sz w:val="22"/>
          <w:lang w:val="en-ID"/>
        </w:rPr>
        <w:t>.</w:t>
      </w:r>
    </w:p>
    <w:p w14:paraId="1A16B05C" w14:textId="4E4A90B1" w:rsidR="002A17D3" w:rsidRPr="00B930F0" w:rsidRDefault="00BE26CF" w:rsidP="002A17D3">
      <w:pPr>
        <w:pStyle w:val="Paragraf"/>
        <w:ind w:left="284" w:right="-1" w:firstLine="426"/>
        <w:rPr>
          <w:rFonts w:asciiTheme="minorHAnsi" w:hAnsiTheme="minorHAnsi" w:cstheme="minorHAnsi"/>
          <w:sz w:val="22"/>
          <w:lang w:val="en-ID"/>
        </w:rPr>
      </w:pPr>
      <w:r w:rsidRPr="00BE26CF">
        <w:rPr>
          <w:rFonts w:asciiTheme="minorHAnsi" w:hAnsiTheme="minorHAnsi" w:cstheme="minorHAnsi"/>
          <w:sz w:val="22"/>
          <w:lang w:val="en-ID"/>
        </w:rPr>
        <w:t>The formula for optimizing guarantees is as follows</w:t>
      </w:r>
      <w:r>
        <w:rPr>
          <w:rFonts w:asciiTheme="minorHAnsi" w:hAnsiTheme="minorHAnsi" w:cstheme="minorHAnsi"/>
          <w:sz w:val="22"/>
          <w:lang w:val="en-ID"/>
        </w:rPr>
        <w:t>:</w:t>
      </w:r>
    </w:p>
    <w:p w14:paraId="73786D32" w14:textId="7030F682" w:rsidR="002A17D3" w:rsidRPr="00B930F0" w:rsidRDefault="00BE26CF" w:rsidP="002A17D3">
      <w:pPr>
        <w:pStyle w:val="Paragraf"/>
        <w:ind w:left="284" w:right="-1" w:firstLine="0"/>
        <w:rPr>
          <w:rFonts w:asciiTheme="minorHAnsi" w:hAnsiTheme="minorHAnsi" w:cstheme="minorHAnsi"/>
          <w:sz w:val="22"/>
          <w:lang w:val="en-ID"/>
        </w:rPr>
      </w:pPr>
      <w:r w:rsidRPr="00BE26CF">
        <w:rPr>
          <w:rFonts w:asciiTheme="minorHAnsi" w:hAnsiTheme="minorHAnsi" w:cstheme="minorHAnsi"/>
          <w:sz w:val="22"/>
          <w:lang w:val="en-ID"/>
        </w:rPr>
        <w:t>Minimum guarantee portfolio variance</w:t>
      </w:r>
      <w:r w:rsidR="002A17D3" w:rsidRPr="00B930F0">
        <w:rPr>
          <w:rFonts w:asciiTheme="minorHAnsi" w:hAnsiTheme="minorHAnsi" w:cstheme="minorHAnsi"/>
          <w:sz w:val="22"/>
          <w:lang w:val="en-ID"/>
        </w:rPr>
        <w:t>:</w:t>
      </w:r>
    </w:p>
    <w:p w14:paraId="6E0204B5" w14:textId="1A257EAA" w:rsidR="002A17D3" w:rsidRPr="00B930F0" w:rsidRDefault="002A17D3" w:rsidP="002A17D3">
      <w:pPr>
        <w:pStyle w:val="Paragraf"/>
        <w:ind w:left="426" w:right="-1" w:firstLine="0"/>
        <w:jc w:val="right"/>
        <w:rPr>
          <w:rFonts w:asciiTheme="minorHAnsi" w:hAnsiTheme="minorHAnsi" w:cstheme="minorHAnsi"/>
          <w:sz w:val="22"/>
          <w:lang w:val="en-ID"/>
        </w:rPr>
      </w:pPr>
      <m:oMath>
        <m:r>
          <w:rPr>
            <w:rFonts w:ascii="Cambria Math" w:hAnsi="Cambria Math" w:cstheme="minorHAnsi"/>
            <w:sz w:val="22"/>
            <w:lang w:val="en-ID"/>
          </w:rPr>
          <m:t>σ</m:t>
        </m:r>
        <m:sSup>
          <m:sSupPr>
            <m:ctrlPr>
              <w:rPr>
                <w:rFonts w:ascii="Cambria Math" w:hAnsi="Cambria Math" w:cstheme="minorHAnsi"/>
                <w:i/>
                <w:sz w:val="22"/>
                <w:lang w:val="en-ID"/>
              </w:rPr>
            </m:ctrlPr>
          </m:sSupPr>
          <m:e>
            <m:r>
              <w:rPr>
                <w:rFonts w:ascii="Cambria Math" w:hAnsi="Cambria Math" w:cstheme="minorHAnsi"/>
                <w:sz w:val="22"/>
                <w:lang w:val="en-ID"/>
              </w:rPr>
              <m:t>p</m:t>
            </m:r>
          </m:e>
          <m:sup>
            <m:r>
              <w:rPr>
                <w:rFonts w:ascii="Cambria Math" w:hAnsi="Cambria Math" w:cstheme="minorHAnsi"/>
                <w:sz w:val="22"/>
                <w:lang w:val="en-ID"/>
              </w:rPr>
              <m:t>2</m:t>
            </m:r>
          </m:sup>
        </m:sSup>
        <m:r>
          <w:rPr>
            <w:rFonts w:ascii="Cambria Math" w:hAnsi="Cambria Math" w:cstheme="minorHAnsi"/>
            <w:sz w:val="22"/>
            <w:lang w:val="en-ID"/>
          </w:rPr>
          <m:t xml:space="preserve">= </m:t>
        </m:r>
        <m:nary>
          <m:naryPr>
            <m:chr m:val="∑"/>
            <m:limLoc m:val="undOvr"/>
            <m:ctrlPr>
              <w:rPr>
                <w:rFonts w:ascii="Cambria Math" w:hAnsi="Cambria Math" w:cstheme="minorHAnsi"/>
                <w:i/>
                <w:sz w:val="22"/>
                <w:lang w:val="en-ID"/>
              </w:rPr>
            </m:ctrlPr>
          </m:naryPr>
          <m:sub>
            <m:r>
              <w:rPr>
                <w:rFonts w:ascii="Cambria Math" w:hAnsi="Cambria Math" w:cstheme="minorHAnsi"/>
                <w:sz w:val="22"/>
                <w:lang w:val="en-ID"/>
              </w:rPr>
              <m:t>i=1</m:t>
            </m:r>
          </m:sub>
          <m:sup>
            <m:r>
              <w:rPr>
                <w:rFonts w:ascii="Cambria Math" w:hAnsi="Cambria Math" w:cstheme="minorHAnsi"/>
                <w:sz w:val="22"/>
                <w:lang w:val="en-ID"/>
              </w:rPr>
              <m:t>n</m:t>
            </m:r>
          </m:sup>
          <m:e>
            <m:r>
              <w:rPr>
                <w:rFonts w:ascii="Cambria Math" w:hAnsi="Cambria Math" w:cstheme="minorHAnsi"/>
                <w:sz w:val="22"/>
                <w:lang w:val="en-ID"/>
              </w:rPr>
              <m:t>w</m:t>
            </m:r>
            <m:sSup>
              <m:sSupPr>
                <m:ctrlPr>
                  <w:rPr>
                    <w:rFonts w:ascii="Cambria Math" w:hAnsi="Cambria Math" w:cstheme="minorHAnsi"/>
                    <w:i/>
                    <w:sz w:val="22"/>
                    <w:lang w:val="en-ID"/>
                  </w:rPr>
                </m:ctrlPr>
              </m:sSupPr>
              <m:e>
                <m:r>
                  <w:rPr>
                    <w:rFonts w:ascii="Cambria Math" w:hAnsi="Cambria Math" w:cstheme="minorHAnsi"/>
                    <w:sz w:val="22"/>
                    <w:lang w:val="en-ID"/>
                  </w:rPr>
                  <m:t>i</m:t>
                </m:r>
              </m:e>
              <m:sup>
                <m:r>
                  <w:rPr>
                    <w:rFonts w:ascii="Cambria Math" w:hAnsi="Cambria Math" w:cstheme="minorHAnsi"/>
                    <w:sz w:val="22"/>
                    <w:lang w:val="en-ID"/>
                  </w:rPr>
                  <m:t>2</m:t>
                </m:r>
              </m:sup>
            </m:sSup>
          </m:e>
        </m:nary>
        <m:r>
          <w:rPr>
            <w:rFonts w:ascii="Cambria Math" w:hAnsi="Cambria Math" w:cstheme="minorHAnsi"/>
            <w:sz w:val="22"/>
            <w:lang w:val="en-ID"/>
          </w:rPr>
          <m:t>σ</m:t>
        </m:r>
        <m:sSup>
          <m:sSupPr>
            <m:ctrlPr>
              <w:rPr>
                <w:rFonts w:ascii="Cambria Math" w:hAnsi="Cambria Math" w:cstheme="minorHAnsi"/>
                <w:i/>
                <w:sz w:val="22"/>
                <w:lang w:val="en-ID"/>
              </w:rPr>
            </m:ctrlPr>
          </m:sSupPr>
          <m:e>
            <m:r>
              <w:rPr>
                <w:rFonts w:ascii="Cambria Math" w:hAnsi="Cambria Math" w:cstheme="minorHAnsi"/>
                <w:sz w:val="22"/>
                <w:lang w:val="en-ID"/>
              </w:rPr>
              <m:t>i</m:t>
            </m:r>
          </m:e>
          <m:sup>
            <m:r>
              <w:rPr>
                <w:rFonts w:ascii="Cambria Math" w:hAnsi="Cambria Math" w:cstheme="minorHAnsi"/>
                <w:sz w:val="22"/>
                <w:lang w:val="en-ID"/>
              </w:rPr>
              <m:t>2</m:t>
            </m:r>
          </m:sup>
        </m:sSup>
        <m:r>
          <w:rPr>
            <w:rFonts w:ascii="Cambria Math" w:hAnsi="Cambria Math" w:cstheme="minorHAnsi"/>
            <w:sz w:val="22"/>
            <w:lang w:val="en-ID"/>
          </w:rPr>
          <m:t>+</m:t>
        </m:r>
        <m:nary>
          <m:naryPr>
            <m:chr m:val="∑"/>
            <m:limLoc m:val="undOvr"/>
            <m:ctrlPr>
              <w:rPr>
                <w:rFonts w:ascii="Cambria Math" w:hAnsi="Cambria Math" w:cstheme="minorHAnsi"/>
                <w:i/>
                <w:sz w:val="22"/>
                <w:lang w:val="en-ID"/>
              </w:rPr>
            </m:ctrlPr>
          </m:naryPr>
          <m:sub>
            <m:r>
              <w:rPr>
                <w:rFonts w:ascii="Cambria Math" w:hAnsi="Cambria Math" w:cstheme="minorHAnsi"/>
                <w:sz w:val="22"/>
                <w:lang w:val="en-ID"/>
              </w:rPr>
              <m:t>i=1</m:t>
            </m:r>
          </m:sub>
          <m:sup>
            <m:r>
              <w:rPr>
                <w:rFonts w:ascii="Cambria Math" w:hAnsi="Cambria Math" w:cstheme="minorHAnsi"/>
                <w:sz w:val="22"/>
                <w:lang w:val="en-ID"/>
              </w:rPr>
              <m:t>n</m:t>
            </m:r>
          </m:sup>
          <m:e>
            <m:nary>
              <m:naryPr>
                <m:chr m:val="∑"/>
                <m:limLoc m:val="undOvr"/>
                <m:ctrlPr>
                  <w:rPr>
                    <w:rFonts w:ascii="Cambria Math" w:hAnsi="Cambria Math" w:cstheme="minorHAnsi"/>
                    <w:i/>
                    <w:sz w:val="22"/>
                    <w:lang w:val="en-ID"/>
                  </w:rPr>
                </m:ctrlPr>
              </m:naryPr>
              <m:sub>
                <m:r>
                  <w:rPr>
                    <w:rFonts w:ascii="Cambria Math" w:hAnsi="Cambria Math" w:cstheme="minorHAnsi"/>
                    <w:sz w:val="22"/>
                    <w:lang w:val="en-ID"/>
                  </w:rPr>
                  <m:t>j=1</m:t>
                </m:r>
              </m:sub>
              <m:sup>
                <m:r>
                  <w:rPr>
                    <w:rFonts w:ascii="Cambria Math" w:hAnsi="Cambria Math" w:cstheme="minorHAnsi"/>
                    <w:sz w:val="22"/>
                    <w:lang w:val="en-ID"/>
                  </w:rPr>
                  <m:t>n</m:t>
                </m:r>
              </m:sup>
              <m:e>
                <m:r>
                  <w:rPr>
                    <w:rFonts w:ascii="Cambria Math" w:hAnsi="Cambria Math" w:cstheme="minorHAnsi"/>
                    <w:sz w:val="22"/>
                    <w:lang w:val="en-ID"/>
                  </w:rPr>
                  <m:t>wi wj σij</m:t>
                </m:r>
              </m:e>
            </m:nary>
          </m:e>
        </m:nary>
      </m:oMath>
      <w:r w:rsidRPr="00B930F0">
        <w:rPr>
          <w:rFonts w:asciiTheme="minorHAnsi" w:hAnsiTheme="minorHAnsi" w:cstheme="minorHAnsi"/>
          <w:sz w:val="22"/>
          <w:lang w:val="en-ID"/>
        </w:rPr>
        <w:t xml:space="preserve">   (9)</w:t>
      </w:r>
    </w:p>
    <w:p w14:paraId="5E7B832C" w14:textId="77777777" w:rsidR="002A17D3" w:rsidRPr="00B930F0" w:rsidRDefault="002A17D3" w:rsidP="002A17D3">
      <w:pPr>
        <w:pStyle w:val="Paragraf"/>
        <w:ind w:left="426" w:right="-1" w:firstLine="0"/>
        <w:rPr>
          <w:rFonts w:asciiTheme="minorHAnsi" w:hAnsiTheme="minorHAnsi" w:cstheme="minorHAnsi"/>
          <w:sz w:val="22"/>
          <w:lang w:val="en-ID"/>
        </w:rPr>
      </w:pPr>
    </w:p>
    <w:p w14:paraId="43640CB8" w14:textId="3EF347A0" w:rsidR="002A17D3" w:rsidRPr="00B930F0" w:rsidRDefault="00BE26CF" w:rsidP="002A17D3">
      <w:pPr>
        <w:pStyle w:val="Paragraf"/>
        <w:ind w:left="426" w:right="-1" w:firstLine="0"/>
        <w:rPr>
          <w:rFonts w:asciiTheme="minorHAnsi" w:hAnsiTheme="minorHAnsi" w:cstheme="minorHAnsi"/>
          <w:sz w:val="22"/>
          <w:lang w:val="en-ID"/>
        </w:rPr>
      </w:pPr>
      <w:r>
        <w:rPr>
          <w:rFonts w:asciiTheme="minorHAnsi" w:hAnsiTheme="minorHAnsi" w:cstheme="minorHAnsi"/>
          <w:noProof/>
          <w:sz w:val="22"/>
          <w:lang w:val="en-US"/>
        </w:rPr>
        <w:t>Explanation</w:t>
      </w:r>
      <w:r w:rsidR="002A17D3" w:rsidRPr="00B930F0">
        <w:rPr>
          <w:rFonts w:asciiTheme="minorHAnsi" w:hAnsiTheme="minorHAnsi" w:cstheme="minorHAnsi"/>
          <w:sz w:val="22"/>
          <w:lang w:val="en-ID"/>
        </w:rPr>
        <w:t>:</w:t>
      </w:r>
    </w:p>
    <w:p w14:paraId="7048D199" w14:textId="58831070" w:rsidR="002A17D3" w:rsidRPr="00B930F0" w:rsidRDefault="002A17D3" w:rsidP="002A17D3">
      <w:pPr>
        <w:pStyle w:val="Paragraf"/>
        <w:ind w:left="426" w:right="-1" w:firstLine="0"/>
        <w:rPr>
          <w:rFonts w:asciiTheme="minorHAnsi" w:hAnsiTheme="minorHAnsi" w:cstheme="minorHAnsi"/>
          <w:sz w:val="22"/>
          <w:lang w:val="en-ID"/>
        </w:rPr>
      </w:pPr>
      <w:proofErr w:type="spellStart"/>
      <w:r w:rsidRPr="00B930F0">
        <w:rPr>
          <w:rFonts w:asciiTheme="minorHAnsi" w:hAnsiTheme="minorHAnsi" w:cstheme="minorHAnsi"/>
          <w:sz w:val="22"/>
          <w:lang w:val="en-ID"/>
        </w:rPr>
        <w:t>σi</w:t>
      </w:r>
      <w:proofErr w:type="spellEnd"/>
      <w:r w:rsidRPr="00B930F0">
        <w:rPr>
          <w:rFonts w:asciiTheme="minorHAnsi" w:hAnsiTheme="minorHAnsi" w:cstheme="minorHAnsi"/>
          <w:sz w:val="22"/>
          <w:lang w:val="en-ID"/>
        </w:rPr>
        <w:t xml:space="preserve"> = </w:t>
      </w:r>
      <w:r w:rsidR="00BE26CF" w:rsidRPr="00BE26CF">
        <w:rPr>
          <w:rFonts w:asciiTheme="minorHAnsi" w:hAnsiTheme="minorHAnsi" w:cstheme="minorHAnsi"/>
          <w:sz w:val="22"/>
          <w:lang w:val="en-ID"/>
        </w:rPr>
        <w:t>covariance of guarantee products</w:t>
      </w:r>
    </w:p>
    <w:p w14:paraId="349DC3DB" w14:textId="73F624CC" w:rsidR="002A17D3" w:rsidRPr="00B930F0" w:rsidRDefault="002A17D3" w:rsidP="002A17D3">
      <w:pPr>
        <w:pStyle w:val="Paragraf"/>
        <w:ind w:left="426" w:right="-1" w:firstLine="0"/>
        <w:rPr>
          <w:rFonts w:asciiTheme="minorHAnsi" w:hAnsiTheme="minorHAnsi" w:cstheme="minorHAnsi"/>
          <w:sz w:val="22"/>
          <w:lang w:val="en-ID"/>
        </w:rPr>
      </w:pPr>
      <w:proofErr w:type="spellStart"/>
      <w:r w:rsidRPr="00B930F0">
        <w:rPr>
          <w:rFonts w:asciiTheme="minorHAnsi" w:hAnsiTheme="minorHAnsi" w:cstheme="minorHAnsi"/>
          <w:sz w:val="22"/>
          <w:lang w:val="en-ID"/>
        </w:rPr>
        <w:t>wi</w:t>
      </w:r>
      <w:proofErr w:type="spellEnd"/>
      <w:r w:rsidRPr="00B930F0">
        <w:rPr>
          <w:rFonts w:asciiTheme="minorHAnsi" w:hAnsiTheme="minorHAnsi" w:cstheme="minorHAnsi"/>
          <w:sz w:val="22"/>
          <w:lang w:val="en-ID"/>
        </w:rPr>
        <w:t xml:space="preserve"> = </w:t>
      </w:r>
      <w:r w:rsidR="00BE26CF" w:rsidRPr="00BE26CF">
        <w:rPr>
          <w:rFonts w:asciiTheme="minorHAnsi" w:hAnsiTheme="minorHAnsi" w:cstheme="minorHAnsi"/>
          <w:sz w:val="22"/>
          <w:lang w:val="en-ID"/>
        </w:rPr>
        <w:t xml:space="preserve">proportion of guarantee products </w:t>
      </w:r>
      <w:proofErr w:type="spellStart"/>
      <w:r w:rsidRPr="00B930F0">
        <w:rPr>
          <w:rFonts w:asciiTheme="minorHAnsi" w:hAnsiTheme="minorHAnsi" w:cstheme="minorHAnsi"/>
          <w:sz w:val="22"/>
          <w:lang w:val="en-ID"/>
        </w:rPr>
        <w:t>i</w:t>
      </w:r>
      <w:proofErr w:type="spellEnd"/>
      <w:r w:rsidRPr="00B930F0">
        <w:rPr>
          <w:rFonts w:asciiTheme="minorHAnsi" w:hAnsiTheme="minorHAnsi" w:cstheme="minorHAnsi"/>
          <w:sz w:val="22"/>
          <w:lang w:val="en-ID"/>
        </w:rPr>
        <w:t xml:space="preserve"> (</w:t>
      </w:r>
      <w:proofErr w:type="spellStart"/>
      <w:r w:rsidRPr="00B930F0">
        <w:rPr>
          <w:rFonts w:asciiTheme="minorHAnsi" w:hAnsiTheme="minorHAnsi" w:cstheme="minorHAnsi"/>
          <w:sz w:val="22"/>
          <w:lang w:val="en-ID"/>
        </w:rPr>
        <w:t>i</w:t>
      </w:r>
      <w:proofErr w:type="spellEnd"/>
      <w:r w:rsidRPr="00B930F0">
        <w:rPr>
          <w:rFonts w:asciiTheme="minorHAnsi" w:hAnsiTheme="minorHAnsi" w:cstheme="minorHAnsi"/>
          <w:sz w:val="22"/>
          <w:lang w:val="en-ID"/>
        </w:rPr>
        <w:t xml:space="preserve"> = 1, 2, 3, ….n)</w:t>
      </w:r>
    </w:p>
    <w:p w14:paraId="236F8A58" w14:textId="684E43F6" w:rsidR="002A17D3" w:rsidRPr="00B930F0" w:rsidRDefault="002A17D3" w:rsidP="002A17D3">
      <w:pPr>
        <w:pStyle w:val="Paragraf"/>
        <w:ind w:left="426" w:right="-1" w:firstLine="0"/>
        <w:rPr>
          <w:rFonts w:asciiTheme="minorHAnsi" w:hAnsiTheme="minorHAnsi" w:cstheme="minorHAnsi"/>
          <w:sz w:val="22"/>
          <w:lang w:val="en-ID"/>
        </w:rPr>
      </w:pPr>
      <w:proofErr w:type="spellStart"/>
      <w:r w:rsidRPr="00B930F0">
        <w:rPr>
          <w:rFonts w:asciiTheme="minorHAnsi" w:hAnsiTheme="minorHAnsi" w:cstheme="minorHAnsi"/>
          <w:sz w:val="22"/>
          <w:lang w:val="en-ID"/>
        </w:rPr>
        <w:t>wj</w:t>
      </w:r>
      <w:proofErr w:type="spellEnd"/>
      <w:r w:rsidRPr="00B930F0">
        <w:rPr>
          <w:rFonts w:asciiTheme="minorHAnsi" w:hAnsiTheme="minorHAnsi" w:cstheme="minorHAnsi"/>
          <w:sz w:val="22"/>
          <w:lang w:val="en-ID"/>
        </w:rPr>
        <w:t xml:space="preserve"> = </w:t>
      </w:r>
      <w:r w:rsidR="00BE26CF" w:rsidRPr="00BE26CF">
        <w:rPr>
          <w:rFonts w:asciiTheme="minorHAnsi" w:hAnsiTheme="minorHAnsi" w:cstheme="minorHAnsi"/>
          <w:sz w:val="22"/>
          <w:lang w:val="en-ID"/>
        </w:rPr>
        <w:t xml:space="preserve">proportion of guarantee products </w:t>
      </w:r>
      <w:r w:rsidRPr="00B930F0">
        <w:rPr>
          <w:rFonts w:asciiTheme="minorHAnsi" w:hAnsiTheme="minorHAnsi" w:cstheme="minorHAnsi"/>
          <w:sz w:val="22"/>
          <w:lang w:val="en-ID"/>
        </w:rPr>
        <w:t>j (j = 1, 2, 3, ….n)</w:t>
      </w:r>
    </w:p>
    <w:p w14:paraId="091B0706" w14:textId="3C5F3C9A" w:rsidR="002A17D3" w:rsidRPr="00B930F0" w:rsidRDefault="002A17D3" w:rsidP="002A17D3">
      <w:pPr>
        <w:pStyle w:val="Paragraf"/>
        <w:ind w:left="426" w:right="-1" w:firstLine="0"/>
        <w:rPr>
          <w:rFonts w:asciiTheme="minorHAnsi" w:hAnsiTheme="minorHAnsi" w:cstheme="minorHAnsi"/>
          <w:sz w:val="22"/>
          <w:lang w:val="en-ID"/>
        </w:rPr>
      </w:pPr>
      <w:r w:rsidRPr="00B930F0">
        <w:rPr>
          <w:rFonts w:asciiTheme="minorHAnsi" w:hAnsiTheme="minorHAnsi" w:cstheme="minorHAnsi"/>
          <w:sz w:val="22"/>
          <w:lang w:val="en-ID"/>
        </w:rPr>
        <w:t>σi</w:t>
      </w:r>
      <w:r w:rsidRPr="00B930F0">
        <w:rPr>
          <w:rFonts w:asciiTheme="minorHAnsi" w:hAnsiTheme="minorHAnsi" w:cstheme="minorHAnsi"/>
          <w:sz w:val="22"/>
          <w:vertAlign w:val="superscript"/>
          <w:lang w:val="en-ID"/>
        </w:rPr>
        <w:t xml:space="preserve">2  </w:t>
      </w:r>
      <w:r w:rsidRPr="00B930F0">
        <w:rPr>
          <w:rFonts w:asciiTheme="minorHAnsi" w:hAnsiTheme="minorHAnsi" w:cstheme="minorHAnsi"/>
          <w:sz w:val="22"/>
          <w:lang w:val="en-ID"/>
        </w:rPr>
        <w:t>=</w:t>
      </w:r>
      <w:r w:rsidRPr="00B930F0">
        <w:rPr>
          <w:rFonts w:asciiTheme="minorHAnsi" w:hAnsiTheme="minorHAnsi" w:cstheme="minorHAnsi"/>
          <w:sz w:val="22"/>
          <w:vertAlign w:val="superscript"/>
          <w:lang w:val="en-ID"/>
        </w:rPr>
        <w:t xml:space="preserve"> </w:t>
      </w:r>
      <w:r w:rsidR="00BE26CF" w:rsidRPr="00BE26CF">
        <w:rPr>
          <w:rFonts w:asciiTheme="minorHAnsi" w:hAnsiTheme="minorHAnsi" w:cstheme="minorHAnsi"/>
          <w:sz w:val="22"/>
          <w:lang w:val="en-ID"/>
        </w:rPr>
        <w:t xml:space="preserve">variant of guarantee product </w:t>
      </w:r>
      <w:proofErr w:type="spellStart"/>
      <w:r w:rsidRPr="00B930F0">
        <w:rPr>
          <w:rFonts w:asciiTheme="minorHAnsi" w:hAnsiTheme="minorHAnsi" w:cstheme="minorHAnsi"/>
          <w:sz w:val="22"/>
          <w:lang w:val="en-ID"/>
        </w:rPr>
        <w:t>i</w:t>
      </w:r>
      <w:proofErr w:type="spellEnd"/>
    </w:p>
    <w:p w14:paraId="6CE9155E" w14:textId="5D108FDA" w:rsidR="002A17D3" w:rsidRPr="00B930F0" w:rsidRDefault="002A17D3" w:rsidP="002A17D3">
      <w:pPr>
        <w:pStyle w:val="Paragraf"/>
        <w:ind w:left="426" w:right="-1" w:firstLine="0"/>
        <w:rPr>
          <w:rFonts w:asciiTheme="minorHAnsi" w:hAnsiTheme="minorHAnsi" w:cstheme="minorHAnsi"/>
          <w:sz w:val="22"/>
          <w:lang w:val="en-ID"/>
        </w:rPr>
      </w:pPr>
      <w:proofErr w:type="spellStart"/>
      <w:r w:rsidRPr="00B930F0">
        <w:rPr>
          <w:rFonts w:asciiTheme="minorHAnsi" w:hAnsiTheme="minorHAnsi" w:cstheme="minorHAnsi"/>
          <w:sz w:val="22"/>
          <w:lang w:val="en-ID"/>
        </w:rPr>
        <w:t>σij</w:t>
      </w:r>
      <w:proofErr w:type="spellEnd"/>
      <w:r w:rsidRPr="00B930F0">
        <w:rPr>
          <w:rFonts w:asciiTheme="minorHAnsi" w:hAnsiTheme="minorHAnsi" w:cstheme="minorHAnsi"/>
          <w:sz w:val="22"/>
          <w:lang w:val="en-ID"/>
        </w:rPr>
        <w:t xml:space="preserve"> = </w:t>
      </w:r>
      <w:r w:rsidR="00BE26CF" w:rsidRPr="00BE26CF">
        <w:rPr>
          <w:rFonts w:asciiTheme="minorHAnsi" w:hAnsiTheme="minorHAnsi" w:cstheme="minorHAnsi"/>
          <w:sz w:val="22"/>
          <w:lang w:val="en-ID"/>
        </w:rPr>
        <w:t xml:space="preserve">Covariance of guarantee products </w:t>
      </w:r>
      <w:proofErr w:type="spellStart"/>
      <w:r w:rsidR="00BE26CF" w:rsidRPr="00BE26CF">
        <w:rPr>
          <w:rFonts w:asciiTheme="minorHAnsi" w:hAnsiTheme="minorHAnsi" w:cstheme="minorHAnsi"/>
          <w:sz w:val="22"/>
          <w:lang w:val="en-ID"/>
        </w:rPr>
        <w:t>i</w:t>
      </w:r>
      <w:proofErr w:type="spellEnd"/>
      <w:r w:rsidR="00BE26CF" w:rsidRPr="00BE26CF">
        <w:rPr>
          <w:rFonts w:asciiTheme="minorHAnsi" w:hAnsiTheme="minorHAnsi" w:cstheme="minorHAnsi"/>
          <w:sz w:val="22"/>
          <w:lang w:val="en-ID"/>
        </w:rPr>
        <w:t xml:space="preserve"> and j</w:t>
      </w:r>
    </w:p>
    <w:p w14:paraId="44E5AD16" w14:textId="1162FC53" w:rsidR="002A17D3" w:rsidRPr="00B930F0" w:rsidRDefault="002A17D3" w:rsidP="002A17D3">
      <w:pPr>
        <w:pStyle w:val="Paragraf"/>
        <w:ind w:left="426" w:right="-1" w:firstLine="0"/>
        <w:rPr>
          <w:rFonts w:asciiTheme="minorHAnsi" w:hAnsiTheme="minorHAnsi" w:cstheme="minorHAnsi"/>
          <w:sz w:val="22"/>
          <w:lang w:val="en-ID"/>
        </w:rPr>
      </w:pPr>
      <w:r w:rsidRPr="00B930F0">
        <w:rPr>
          <w:rFonts w:asciiTheme="minorHAnsi" w:hAnsiTheme="minorHAnsi" w:cstheme="minorHAnsi"/>
          <w:sz w:val="22"/>
          <w:lang w:val="en-ID"/>
        </w:rPr>
        <w:t>σp</w:t>
      </w:r>
      <w:r w:rsidRPr="00B930F0">
        <w:rPr>
          <w:rFonts w:asciiTheme="minorHAnsi" w:hAnsiTheme="minorHAnsi" w:cstheme="minorHAnsi"/>
          <w:sz w:val="22"/>
          <w:vertAlign w:val="superscript"/>
          <w:lang w:val="en-ID"/>
        </w:rPr>
        <w:t xml:space="preserve">2 </w:t>
      </w:r>
      <w:r w:rsidRPr="00B930F0">
        <w:rPr>
          <w:rFonts w:asciiTheme="minorHAnsi" w:hAnsiTheme="minorHAnsi" w:cstheme="minorHAnsi"/>
          <w:sz w:val="22"/>
          <w:lang w:val="en-ID"/>
        </w:rPr>
        <w:t xml:space="preserve">= </w:t>
      </w:r>
      <w:r w:rsidR="00BE26CF" w:rsidRPr="00BE26CF">
        <w:rPr>
          <w:rFonts w:asciiTheme="minorHAnsi" w:hAnsiTheme="minorHAnsi" w:cstheme="minorHAnsi"/>
          <w:sz w:val="22"/>
          <w:lang w:val="en-ID"/>
        </w:rPr>
        <w:t>portfolio variant</w:t>
      </w:r>
    </w:p>
    <w:p w14:paraId="3A2DFB3C" w14:textId="77777777" w:rsidR="002A17D3" w:rsidRPr="00B930F0" w:rsidRDefault="002A17D3" w:rsidP="002A17D3">
      <w:pPr>
        <w:pStyle w:val="Paragraf"/>
        <w:ind w:left="284" w:right="-1" w:firstLine="0"/>
        <w:rPr>
          <w:rFonts w:asciiTheme="minorHAnsi" w:hAnsiTheme="minorHAnsi" w:cstheme="minorHAnsi"/>
          <w:sz w:val="22"/>
          <w:lang w:val="en-ID"/>
        </w:rPr>
      </w:pPr>
    </w:p>
    <w:p w14:paraId="110C0943" w14:textId="0FBE58FA" w:rsidR="002A17D3" w:rsidRPr="00B930F0" w:rsidRDefault="001E3685" w:rsidP="002A17D3">
      <w:pPr>
        <w:pStyle w:val="Paragraf"/>
        <w:numPr>
          <w:ilvl w:val="0"/>
          <w:numId w:val="10"/>
        </w:numPr>
        <w:spacing w:before="120"/>
        <w:ind w:left="426" w:right="-1"/>
        <w:rPr>
          <w:rFonts w:asciiTheme="minorHAnsi" w:hAnsiTheme="minorHAnsi" w:cstheme="minorHAnsi"/>
          <w:sz w:val="22"/>
          <w:lang w:val="en-ID"/>
        </w:rPr>
      </w:pPr>
      <w:r w:rsidRPr="001E3685">
        <w:rPr>
          <w:rFonts w:asciiTheme="minorHAnsi" w:hAnsiTheme="minorHAnsi" w:cstheme="minorHAnsi"/>
          <w:sz w:val="22"/>
          <w:lang w:val="en-ID"/>
        </w:rPr>
        <w:t>Single Index Model (SIM) Method</w:t>
      </w:r>
    </w:p>
    <w:p w14:paraId="15CC085D" w14:textId="626F0444" w:rsidR="002A17D3" w:rsidRPr="001E3685" w:rsidRDefault="001E3685" w:rsidP="002A17D3">
      <w:pPr>
        <w:pStyle w:val="Paragraf"/>
        <w:numPr>
          <w:ilvl w:val="0"/>
          <w:numId w:val="7"/>
        </w:numPr>
        <w:ind w:left="426" w:right="-1"/>
        <w:rPr>
          <w:rFonts w:asciiTheme="minorHAnsi" w:hAnsiTheme="minorHAnsi" w:cstheme="minorHAnsi"/>
          <w:sz w:val="22"/>
          <w:lang w:val="en-ID"/>
        </w:rPr>
      </w:pPr>
      <w:r w:rsidRPr="001E3685">
        <w:rPr>
          <w:rFonts w:asciiTheme="minorHAnsi" w:hAnsiTheme="minorHAnsi" w:cstheme="minorHAnsi"/>
          <w:sz w:val="22"/>
          <w:lang w:val="en-ID"/>
        </w:rPr>
        <w:t>Calculate the Excess Return to Beta (ERB)</w:t>
      </w:r>
    </w:p>
    <w:p w14:paraId="4F699407" w14:textId="0FCD5874" w:rsidR="002A17D3" w:rsidRDefault="002A17D3" w:rsidP="002A17D3">
      <w:pPr>
        <w:pStyle w:val="Paragraf"/>
        <w:ind w:left="426" w:right="-1" w:firstLine="0"/>
        <w:rPr>
          <w:rFonts w:asciiTheme="minorHAnsi" w:hAnsiTheme="minorHAnsi" w:cstheme="minorHAnsi"/>
          <w:sz w:val="22"/>
          <w:lang w:val="en-ID"/>
        </w:rPr>
      </w:pPr>
      <w:r w:rsidRPr="00B930F0">
        <w:rPr>
          <w:rFonts w:asciiTheme="minorHAnsi" w:hAnsiTheme="minorHAnsi" w:cstheme="minorHAnsi"/>
          <w:sz w:val="22"/>
          <w:lang w:val="en-ID"/>
        </w:rPr>
        <w:tab/>
      </w:r>
      <w:r w:rsidR="001E3685" w:rsidRPr="001E3685">
        <w:rPr>
          <w:rFonts w:asciiTheme="minorHAnsi" w:hAnsiTheme="minorHAnsi" w:cstheme="minorHAnsi"/>
          <w:sz w:val="22"/>
          <w:lang w:val="en-ID"/>
        </w:rPr>
        <w:t>ERB is obtained by dividing excess return by beta. Excess return is the difference between the return of each investment instrument and the risk</w:t>
      </w:r>
      <w:r w:rsidR="001E3685">
        <w:rPr>
          <w:rFonts w:asciiTheme="minorHAnsi" w:hAnsiTheme="minorHAnsi" w:cstheme="minorHAnsi"/>
          <w:sz w:val="22"/>
          <w:lang w:val="en-ID"/>
        </w:rPr>
        <w:t>-</w:t>
      </w:r>
      <w:r w:rsidR="001E3685" w:rsidRPr="001E3685">
        <w:rPr>
          <w:rFonts w:asciiTheme="minorHAnsi" w:hAnsiTheme="minorHAnsi" w:cstheme="minorHAnsi"/>
          <w:sz w:val="22"/>
          <w:lang w:val="en-ID"/>
        </w:rPr>
        <w:t xml:space="preserve"> free rate. The ERB formula is as follows</w:t>
      </w:r>
      <w:r w:rsidRPr="00B930F0">
        <w:rPr>
          <w:rFonts w:asciiTheme="minorHAnsi" w:hAnsiTheme="minorHAnsi" w:cstheme="minorHAnsi"/>
          <w:sz w:val="22"/>
          <w:lang w:val="en-ID"/>
        </w:rPr>
        <w:t>:</w:t>
      </w:r>
    </w:p>
    <w:p w14:paraId="7E07E446" w14:textId="77777777" w:rsidR="001E3685" w:rsidRPr="00B930F0" w:rsidRDefault="001E3685" w:rsidP="002A17D3">
      <w:pPr>
        <w:pStyle w:val="Paragraf"/>
        <w:ind w:left="426" w:right="-1" w:firstLine="0"/>
        <w:rPr>
          <w:rFonts w:asciiTheme="minorHAnsi" w:hAnsiTheme="minorHAnsi" w:cstheme="minorHAnsi"/>
          <w:sz w:val="22"/>
          <w:lang w:val="en-ID"/>
        </w:rPr>
      </w:pPr>
    </w:p>
    <w:p w14:paraId="2060ABE2" w14:textId="5774AA11" w:rsidR="002A17D3" w:rsidRPr="00B930F0" w:rsidRDefault="002A17D3" w:rsidP="002A17D3">
      <w:pPr>
        <w:pStyle w:val="Paragraf"/>
        <w:ind w:left="426" w:right="-1" w:firstLine="0"/>
        <w:jc w:val="right"/>
        <w:rPr>
          <w:rFonts w:asciiTheme="minorHAnsi" w:hAnsiTheme="minorHAnsi" w:cstheme="minorHAnsi"/>
          <w:sz w:val="22"/>
          <w:lang w:val="en-ID"/>
        </w:rPr>
      </w:pPr>
      <m:oMath>
        <m:r>
          <w:rPr>
            <w:rFonts w:ascii="Cambria Math" w:hAnsi="Cambria Math" w:cstheme="minorHAnsi"/>
            <w:sz w:val="22"/>
            <w:lang w:val="en-US"/>
          </w:rPr>
          <m:t xml:space="preserve">ERB= </m:t>
        </m:r>
        <m:f>
          <m:fPr>
            <m:ctrlPr>
              <w:rPr>
                <w:rFonts w:ascii="Cambria Math" w:hAnsi="Cambria Math" w:cstheme="minorHAnsi"/>
                <w:i/>
                <w:sz w:val="22"/>
                <w:lang w:val="en-US"/>
              </w:rPr>
            </m:ctrlPr>
          </m:fPr>
          <m:num>
            <m:sSub>
              <m:sSubPr>
                <m:ctrlPr>
                  <w:rPr>
                    <w:rFonts w:ascii="Cambria Math" w:hAnsi="Cambria Math" w:cstheme="minorHAnsi"/>
                    <w:i/>
                    <w:sz w:val="22"/>
                    <w:lang w:val="en-US"/>
                  </w:rPr>
                </m:ctrlPr>
              </m:sSubPr>
              <m:e>
                <m:r>
                  <w:rPr>
                    <w:rFonts w:ascii="Cambria Math" w:hAnsi="Cambria Math" w:cstheme="minorHAnsi"/>
                    <w:sz w:val="22"/>
                    <w:lang w:val="en-US"/>
                  </w:rPr>
                  <m:t>r</m:t>
                </m:r>
              </m:e>
              <m:sub>
                <m:r>
                  <w:rPr>
                    <w:rFonts w:ascii="Cambria Math" w:hAnsi="Cambria Math" w:cstheme="minorHAnsi"/>
                    <w:sz w:val="22"/>
                    <w:lang w:val="en-US"/>
                  </w:rPr>
                  <m:t>i</m:t>
                </m:r>
              </m:sub>
            </m:sSub>
            <m:r>
              <w:rPr>
                <w:rFonts w:ascii="Cambria Math" w:hAnsi="Cambria Math" w:cstheme="minorHAnsi"/>
                <w:sz w:val="22"/>
                <w:lang w:val="en-US"/>
              </w:rPr>
              <m:t>-</m:t>
            </m:r>
            <m:sSub>
              <m:sSubPr>
                <m:ctrlPr>
                  <w:rPr>
                    <w:rFonts w:ascii="Cambria Math" w:hAnsi="Cambria Math" w:cstheme="minorHAnsi"/>
                    <w:i/>
                    <w:sz w:val="22"/>
                    <w:lang w:val="en-US"/>
                  </w:rPr>
                </m:ctrlPr>
              </m:sSubPr>
              <m:e>
                <m:r>
                  <w:rPr>
                    <w:rFonts w:ascii="Cambria Math" w:hAnsi="Cambria Math" w:cstheme="minorHAnsi"/>
                    <w:sz w:val="22"/>
                    <w:lang w:val="en-US"/>
                  </w:rPr>
                  <m:t>r</m:t>
                </m:r>
              </m:e>
              <m:sub>
                <m:r>
                  <w:rPr>
                    <w:rFonts w:ascii="Cambria Math" w:hAnsi="Cambria Math" w:cstheme="minorHAnsi"/>
                    <w:sz w:val="22"/>
                    <w:lang w:val="en-US"/>
                  </w:rPr>
                  <m:t>f</m:t>
                </m:r>
              </m:sub>
            </m:sSub>
            <m:r>
              <w:rPr>
                <w:rFonts w:ascii="Cambria Math" w:hAnsi="Cambria Math" w:cstheme="minorHAnsi"/>
                <w:sz w:val="22"/>
                <w:lang w:val="en-US"/>
              </w:rPr>
              <m:t xml:space="preserve"> </m:t>
            </m:r>
          </m:num>
          <m:den>
            <m:sSub>
              <m:sSubPr>
                <m:ctrlPr>
                  <w:rPr>
                    <w:rFonts w:ascii="Cambria Math" w:hAnsi="Cambria Math" w:cstheme="minorHAnsi"/>
                    <w:i/>
                    <w:sz w:val="22"/>
                    <w:lang w:val="en-US"/>
                  </w:rPr>
                </m:ctrlPr>
              </m:sSubPr>
              <m:e>
                <m:r>
                  <w:rPr>
                    <w:rFonts w:ascii="Cambria Math" w:hAnsi="Cambria Math" w:cstheme="minorHAnsi"/>
                    <w:sz w:val="22"/>
                    <w:lang w:val="en-US"/>
                  </w:rPr>
                  <m:t>β</m:t>
                </m:r>
              </m:e>
              <m:sub>
                <m:r>
                  <w:rPr>
                    <w:rFonts w:ascii="Cambria Math" w:hAnsi="Cambria Math" w:cstheme="minorHAnsi"/>
                    <w:sz w:val="22"/>
                    <w:lang w:val="en-US"/>
                  </w:rPr>
                  <m:t>i</m:t>
                </m:r>
              </m:sub>
            </m:sSub>
          </m:den>
        </m:f>
      </m:oMath>
      <w:r w:rsidRPr="00B930F0">
        <w:rPr>
          <w:rFonts w:asciiTheme="minorHAnsi" w:hAnsiTheme="minorHAnsi" w:cstheme="minorHAnsi"/>
          <w:sz w:val="22"/>
          <w:lang w:val="en-US"/>
        </w:rPr>
        <w:t xml:space="preserve">                     (10)</w:t>
      </w:r>
    </w:p>
    <w:p w14:paraId="37AEC0B0" w14:textId="39D150F1" w:rsidR="002A17D3" w:rsidRPr="00B930F0" w:rsidRDefault="001E3685" w:rsidP="002A17D3">
      <w:pPr>
        <w:spacing w:line="240" w:lineRule="auto"/>
        <w:ind w:firstLine="426"/>
        <w:rPr>
          <w:rFonts w:cstheme="minorHAnsi"/>
        </w:rPr>
      </w:pPr>
      <w:r>
        <w:rPr>
          <w:rFonts w:cstheme="minorHAnsi"/>
          <w:noProof/>
          <w:lang w:val="en-US"/>
        </w:rPr>
        <w:t>Explanation</w:t>
      </w:r>
      <w:r w:rsidR="002A17D3" w:rsidRPr="00B930F0">
        <w:rPr>
          <w:rFonts w:cstheme="minorHAnsi"/>
        </w:rPr>
        <w:t>:</w:t>
      </w:r>
    </w:p>
    <w:p w14:paraId="4622F3A2" w14:textId="77777777" w:rsidR="002A17D3" w:rsidRPr="00B930F0" w:rsidRDefault="002A17D3" w:rsidP="002A17D3">
      <w:pPr>
        <w:spacing w:after="0" w:line="240" w:lineRule="auto"/>
        <w:ind w:left="426" w:right="-1"/>
        <w:jc w:val="both"/>
        <w:rPr>
          <w:rFonts w:cstheme="minorHAnsi"/>
          <w:lang w:val="en-US"/>
        </w:rPr>
      </w:pPr>
      <w:r w:rsidRPr="00B930F0">
        <w:rPr>
          <w:rFonts w:cstheme="minorHAnsi"/>
          <w:lang w:val="en-US"/>
        </w:rPr>
        <w:t xml:space="preserve">ERB </w:t>
      </w:r>
      <w:r w:rsidRPr="00B930F0">
        <w:rPr>
          <w:rFonts w:cstheme="minorHAnsi"/>
          <w:lang w:val="id-ID"/>
        </w:rPr>
        <w:t>:</w:t>
      </w:r>
      <w:r w:rsidRPr="00B930F0">
        <w:rPr>
          <w:rFonts w:cstheme="minorHAnsi"/>
          <w:lang w:val="en-US"/>
        </w:rPr>
        <w:t xml:space="preserve"> </w:t>
      </w:r>
      <w:r w:rsidRPr="00B930F0">
        <w:rPr>
          <w:rFonts w:cstheme="minorHAnsi"/>
          <w:i/>
          <w:lang w:val="en-US"/>
        </w:rPr>
        <w:t>Excess Return to Beta</w:t>
      </w:r>
    </w:p>
    <w:p w14:paraId="45E96392" w14:textId="7CCAEF36" w:rsidR="002A17D3" w:rsidRPr="001E3685" w:rsidRDefault="009072E4" w:rsidP="002A17D3">
      <w:pPr>
        <w:spacing w:after="0" w:line="240" w:lineRule="auto"/>
        <w:ind w:left="426" w:right="-1"/>
        <w:jc w:val="both"/>
        <w:rPr>
          <w:rFonts w:eastAsiaTheme="minorEastAsia" w:cstheme="minorHAnsi"/>
          <w:iCs/>
          <w:lang w:val="en-US"/>
        </w:rPr>
      </w:pPr>
      <m:oMath>
        <m:sSub>
          <m:sSubPr>
            <m:ctrlPr>
              <w:rPr>
                <w:rFonts w:ascii="Cambria Math" w:hAnsi="Cambria Math" w:cstheme="minorHAnsi"/>
                <w:i/>
                <w:lang w:val="en-US"/>
              </w:rPr>
            </m:ctrlPr>
          </m:sSubPr>
          <m:e>
            <m:r>
              <w:rPr>
                <w:rFonts w:ascii="Cambria Math" w:hAnsi="Cambria Math" w:cstheme="minorHAnsi"/>
                <w:lang w:val="en-US"/>
              </w:rPr>
              <m:t>r</m:t>
            </m:r>
          </m:e>
          <m:sub>
            <m:r>
              <w:rPr>
                <w:rFonts w:ascii="Cambria Math" w:hAnsi="Cambria Math" w:cstheme="minorHAnsi"/>
                <w:lang w:val="en-US"/>
              </w:rPr>
              <m:t>i</m:t>
            </m:r>
          </m:sub>
        </m:sSub>
      </m:oMath>
      <w:r w:rsidR="002A17D3" w:rsidRPr="00B930F0">
        <w:rPr>
          <w:rFonts w:eastAsiaTheme="minorEastAsia" w:cstheme="minorHAnsi"/>
          <w:lang w:val="en-US"/>
        </w:rPr>
        <w:tab/>
        <w:t xml:space="preserve">    </w:t>
      </w:r>
      <w:r w:rsidR="002A17D3" w:rsidRPr="00B930F0">
        <w:rPr>
          <w:rFonts w:eastAsiaTheme="minorEastAsia" w:cstheme="minorHAnsi"/>
          <w:lang w:val="id-ID"/>
        </w:rPr>
        <w:t xml:space="preserve">: </w:t>
      </w:r>
      <w:r w:rsidR="001E3685" w:rsidRPr="001E3685">
        <w:rPr>
          <w:rFonts w:eastAsiaTheme="minorEastAsia" w:cstheme="minorHAnsi"/>
          <w:iCs/>
          <w:lang w:val="id-ID"/>
        </w:rPr>
        <w:t>expected return for investment instruments i</w:t>
      </w:r>
    </w:p>
    <w:p w14:paraId="259DAA16" w14:textId="31505450" w:rsidR="002A17D3" w:rsidRPr="001E3685" w:rsidRDefault="009072E4" w:rsidP="002A17D3">
      <w:pPr>
        <w:spacing w:after="0" w:line="240" w:lineRule="auto"/>
        <w:ind w:left="426" w:right="-1"/>
        <w:jc w:val="both"/>
        <w:rPr>
          <w:rFonts w:eastAsiaTheme="minorEastAsia" w:cstheme="minorHAnsi"/>
          <w:iCs/>
          <w:lang w:val="id-ID"/>
        </w:rPr>
      </w:pPr>
      <m:oMath>
        <m:sSub>
          <m:sSubPr>
            <m:ctrlPr>
              <w:rPr>
                <w:rFonts w:ascii="Cambria Math" w:hAnsi="Cambria Math" w:cstheme="minorHAnsi"/>
                <w:iCs/>
                <w:lang w:val="en-US"/>
              </w:rPr>
            </m:ctrlPr>
          </m:sSubPr>
          <m:e>
            <m:r>
              <m:rPr>
                <m:sty m:val="p"/>
              </m:rPr>
              <w:rPr>
                <w:rFonts w:ascii="Cambria Math" w:hAnsi="Cambria Math" w:cstheme="minorHAnsi"/>
                <w:lang w:val="en-US"/>
              </w:rPr>
              <m:t>r</m:t>
            </m:r>
          </m:e>
          <m:sub>
            <m:r>
              <m:rPr>
                <m:sty m:val="p"/>
              </m:rPr>
              <w:rPr>
                <w:rFonts w:ascii="Cambria Math" w:hAnsi="Cambria Math" w:cstheme="minorHAnsi"/>
                <w:lang w:val="en-US"/>
              </w:rPr>
              <m:t>f</m:t>
            </m:r>
          </m:sub>
        </m:sSub>
      </m:oMath>
      <w:r w:rsidR="002A17D3" w:rsidRPr="001E3685">
        <w:rPr>
          <w:rFonts w:eastAsiaTheme="minorEastAsia" w:cstheme="minorHAnsi"/>
          <w:iCs/>
          <w:lang w:val="en-US"/>
        </w:rPr>
        <w:tab/>
        <w:t xml:space="preserve">    </w:t>
      </w:r>
      <w:r w:rsidR="002A17D3" w:rsidRPr="001E3685">
        <w:rPr>
          <w:rFonts w:eastAsiaTheme="minorEastAsia" w:cstheme="minorHAnsi"/>
          <w:iCs/>
          <w:lang w:val="id-ID"/>
        </w:rPr>
        <w:t xml:space="preserve">: return </w:t>
      </w:r>
      <w:r w:rsidR="002A17D3" w:rsidRPr="001E3685">
        <w:rPr>
          <w:rFonts w:eastAsiaTheme="minorEastAsia" w:cstheme="minorHAnsi"/>
          <w:iCs/>
          <w:lang w:val="en-US"/>
        </w:rPr>
        <w:t>of risk-free asset</w:t>
      </w:r>
    </w:p>
    <w:p w14:paraId="2C92E3DD" w14:textId="26C313EA" w:rsidR="002A17D3" w:rsidRPr="001E3685" w:rsidRDefault="009072E4" w:rsidP="002A17D3">
      <w:pPr>
        <w:spacing w:after="0" w:line="240" w:lineRule="auto"/>
        <w:ind w:left="426" w:right="-1"/>
        <w:jc w:val="both"/>
        <w:rPr>
          <w:rFonts w:eastAsiaTheme="minorEastAsia" w:cstheme="minorHAnsi"/>
          <w:iCs/>
          <w:lang w:val="id-ID"/>
        </w:rPr>
      </w:pPr>
      <m:oMath>
        <m:sSub>
          <m:sSubPr>
            <m:ctrlPr>
              <w:rPr>
                <w:rFonts w:ascii="Cambria Math" w:hAnsi="Cambria Math" w:cstheme="minorHAnsi"/>
                <w:iCs/>
                <w:lang w:val="en-US"/>
              </w:rPr>
            </m:ctrlPr>
          </m:sSubPr>
          <m:e>
            <m:r>
              <m:rPr>
                <m:sty m:val="p"/>
              </m:rPr>
              <w:rPr>
                <w:rFonts w:ascii="Cambria Math" w:hAnsi="Cambria Math" w:cstheme="minorHAnsi"/>
                <w:lang w:val="en-US"/>
              </w:rPr>
              <m:t>β</m:t>
            </m:r>
          </m:e>
          <m:sub>
            <m:r>
              <m:rPr>
                <m:sty m:val="p"/>
              </m:rPr>
              <w:rPr>
                <w:rFonts w:ascii="Cambria Math" w:hAnsi="Cambria Math" w:cstheme="minorHAnsi"/>
                <w:lang w:val="en-US"/>
              </w:rPr>
              <m:t>i</m:t>
            </m:r>
          </m:sub>
        </m:sSub>
      </m:oMath>
      <w:r w:rsidR="002A17D3" w:rsidRPr="001E3685">
        <w:rPr>
          <w:rFonts w:eastAsiaTheme="minorEastAsia" w:cstheme="minorHAnsi"/>
          <w:iCs/>
          <w:lang w:val="en-US"/>
        </w:rPr>
        <w:tab/>
        <w:t xml:space="preserve">    </w:t>
      </w:r>
      <w:r w:rsidR="002A17D3" w:rsidRPr="001E3685">
        <w:rPr>
          <w:rFonts w:eastAsiaTheme="minorEastAsia" w:cstheme="minorHAnsi"/>
          <w:iCs/>
          <w:lang w:val="id-ID"/>
        </w:rPr>
        <w:t>:</w:t>
      </w:r>
      <w:r w:rsidR="002A17D3" w:rsidRPr="001E3685">
        <w:rPr>
          <w:rFonts w:eastAsiaTheme="minorEastAsia" w:cstheme="minorHAnsi"/>
          <w:iCs/>
          <w:lang w:val="en-US"/>
        </w:rPr>
        <w:t xml:space="preserve"> </w:t>
      </w:r>
      <w:r w:rsidR="001E3685" w:rsidRPr="001E3685">
        <w:rPr>
          <w:rFonts w:eastAsiaTheme="minorEastAsia" w:cstheme="minorHAnsi"/>
          <w:iCs/>
          <w:lang w:val="id-ID"/>
        </w:rPr>
        <w:t>beta investment instruments i</w:t>
      </w:r>
    </w:p>
    <w:p w14:paraId="1A3C4EE8" w14:textId="77777777" w:rsidR="002A17D3" w:rsidRPr="00B930F0" w:rsidRDefault="002A17D3" w:rsidP="002A17D3">
      <w:pPr>
        <w:pStyle w:val="Paragraf"/>
        <w:ind w:left="426" w:right="-1" w:firstLine="0"/>
        <w:rPr>
          <w:rFonts w:asciiTheme="minorHAnsi" w:hAnsiTheme="minorHAnsi" w:cstheme="minorHAnsi"/>
          <w:sz w:val="22"/>
          <w:lang w:val="en-ID"/>
        </w:rPr>
      </w:pPr>
    </w:p>
    <w:p w14:paraId="16ABE7E9" w14:textId="7EB67A6A" w:rsidR="002A17D3" w:rsidRPr="001E3685" w:rsidRDefault="001E3685" w:rsidP="002A17D3">
      <w:pPr>
        <w:pStyle w:val="Paragraf"/>
        <w:numPr>
          <w:ilvl w:val="0"/>
          <w:numId w:val="7"/>
        </w:numPr>
        <w:ind w:left="426" w:right="-1"/>
        <w:rPr>
          <w:rFonts w:asciiTheme="minorHAnsi" w:hAnsiTheme="minorHAnsi" w:cstheme="minorHAnsi"/>
          <w:sz w:val="22"/>
          <w:lang w:val="en-ID"/>
        </w:rPr>
      </w:pPr>
      <w:r w:rsidRPr="001E3685">
        <w:rPr>
          <w:rFonts w:asciiTheme="minorHAnsi" w:hAnsiTheme="minorHAnsi" w:cstheme="minorHAnsi"/>
          <w:sz w:val="22"/>
          <w:lang w:val="en-ID"/>
        </w:rPr>
        <w:t>Determine the cut-off point</w:t>
      </w:r>
    </w:p>
    <w:p w14:paraId="5BEC9003" w14:textId="5C81010A" w:rsidR="002A17D3" w:rsidRPr="00B930F0" w:rsidRDefault="002A17D3" w:rsidP="002A17D3">
      <w:pPr>
        <w:autoSpaceDE w:val="0"/>
        <w:autoSpaceDN w:val="0"/>
        <w:adjustRightInd w:val="0"/>
        <w:spacing w:after="0" w:line="240" w:lineRule="auto"/>
        <w:ind w:left="426" w:right="-1"/>
        <w:jc w:val="both"/>
        <w:rPr>
          <w:rFonts w:cstheme="minorHAnsi"/>
        </w:rPr>
      </w:pPr>
      <w:r w:rsidRPr="00B930F0">
        <w:rPr>
          <w:rFonts w:cstheme="minorHAnsi"/>
        </w:rPr>
        <w:tab/>
      </w:r>
      <w:r w:rsidR="001E3685" w:rsidRPr="001E3685">
        <w:rPr>
          <w:rFonts w:cstheme="minorHAnsi"/>
          <w:lang w:val="en-US"/>
        </w:rPr>
        <w:t>Investment instruments that make up the optimal portfolio are investment instruments with ERB values greater than or equal to the ERB value at point C *</w:t>
      </w:r>
      <w:r w:rsidRPr="00B930F0">
        <w:rPr>
          <w:rFonts w:cstheme="minorHAnsi"/>
          <w:lang w:val="en-US"/>
        </w:rPr>
        <w:t>.</w:t>
      </w:r>
    </w:p>
    <w:p w14:paraId="1D5DB00A" w14:textId="39AF75B9" w:rsidR="002A17D3" w:rsidRPr="00B930F0" w:rsidRDefault="002A17D3" w:rsidP="002A17D3">
      <w:pPr>
        <w:pStyle w:val="Paragraf"/>
        <w:ind w:left="426" w:right="-1" w:firstLine="0"/>
        <w:rPr>
          <w:rFonts w:asciiTheme="minorHAnsi" w:hAnsiTheme="minorHAnsi" w:cstheme="minorHAnsi"/>
          <w:sz w:val="22"/>
          <w:lang w:val="en-ID"/>
        </w:rPr>
      </w:pPr>
      <w:r w:rsidRPr="00B930F0">
        <w:rPr>
          <w:rFonts w:asciiTheme="minorHAnsi" w:hAnsiTheme="minorHAnsi" w:cstheme="minorHAnsi"/>
          <w:i/>
          <w:sz w:val="22"/>
          <w:lang w:val="en-ID"/>
        </w:rPr>
        <w:tab/>
      </w:r>
      <w:r w:rsidR="001E3685" w:rsidRPr="001E3685">
        <w:rPr>
          <w:rFonts w:asciiTheme="minorHAnsi" w:hAnsiTheme="minorHAnsi" w:cstheme="minorHAnsi"/>
          <w:iCs/>
          <w:sz w:val="22"/>
          <w:lang w:val="en-ID"/>
        </w:rPr>
        <w:t>The cut off rate is calculated using the following formula</w:t>
      </w:r>
      <w:r w:rsidRPr="00B930F0">
        <w:rPr>
          <w:rFonts w:asciiTheme="minorHAnsi" w:hAnsiTheme="minorHAnsi" w:cstheme="minorHAnsi"/>
          <w:sz w:val="22"/>
          <w:lang w:val="en-ID"/>
        </w:rPr>
        <w:t>:</w:t>
      </w:r>
    </w:p>
    <w:p w14:paraId="2E372728" w14:textId="20D71579" w:rsidR="002A17D3" w:rsidRPr="00B930F0" w:rsidRDefault="009072E4" w:rsidP="002A17D3">
      <w:pPr>
        <w:pStyle w:val="Paragraf"/>
        <w:spacing w:before="240"/>
        <w:ind w:left="426" w:right="-1" w:firstLine="0"/>
        <w:jc w:val="right"/>
        <w:rPr>
          <w:rFonts w:asciiTheme="minorHAnsi" w:hAnsiTheme="minorHAnsi" w:cstheme="minorHAnsi"/>
          <w:sz w:val="22"/>
          <w:lang w:val="en-ID"/>
        </w:rPr>
      </w:pPr>
      <m:oMath>
        <m:sSub>
          <m:sSubPr>
            <m:ctrlPr>
              <w:rPr>
                <w:rFonts w:ascii="Cambria Math" w:hAnsi="Cambria Math" w:cstheme="minorHAnsi"/>
                <w:i/>
                <w:sz w:val="22"/>
                <w:lang w:val="en-US"/>
              </w:rPr>
            </m:ctrlPr>
          </m:sSubPr>
          <m:e>
            <m:r>
              <w:rPr>
                <w:rFonts w:ascii="Cambria Math" w:hAnsi="Cambria Math" w:cstheme="minorHAnsi"/>
                <w:sz w:val="22"/>
                <w:lang w:val="en-US"/>
              </w:rPr>
              <m:t>C</m:t>
            </m:r>
          </m:e>
          <m:sub>
            <m:r>
              <w:rPr>
                <w:rFonts w:ascii="Cambria Math" w:hAnsi="Cambria Math" w:cstheme="minorHAnsi"/>
                <w:sz w:val="22"/>
                <w:lang w:val="en-US"/>
              </w:rPr>
              <m:t>i</m:t>
            </m:r>
          </m:sub>
        </m:sSub>
        <m:r>
          <w:rPr>
            <w:rFonts w:ascii="Cambria Math" w:hAnsi="Cambria Math" w:cstheme="minorHAnsi"/>
            <w:sz w:val="22"/>
            <w:lang w:val="en-US"/>
          </w:rPr>
          <m:t>=</m:t>
        </m:r>
        <m:r>
          <w:rPr>
            <w:rFonts w:ascii="Cambria Math" w:eastAsiaTheme="minorEastAsia" w:hAnsi="Cambria Math" w:cstheme="minorHAnsi"/>
            <w:sz w:val="22"/>
            <w:lang w:val="en-US"/>
          </w:rPr>
          <m:t xml:space="preserve"> </m:t>
        </m:r>
        <m:f>
          <m:fPr>
            <m:ctrlPr>
              <w:rPr>
                <w:rFonts w:ascii="Cambria Math" w:hAnsi="Cambria Math" w:cstheme="minorHAnsi"/>
                <w:i/>
                <w:sz w:val="22"/>
                <w:lang w:val="en-US"/>
              </w:rPr>
            </m:ctrlPr>
          </m:fPr>
          <m:num>
            <m:sSub>
              <m:sSubPr>
                <m:ctrlPr>
                  <w:rPr>
                    <w:rFonts w:ascii="Cambria Math" w:eastAsiaTheme="minorEastAsia" w:hAnsi="Cambria Math" w:cstheme="minorHAnsi"/>
                    <w:i/>
                    <w:sz w:val="22"/>
                    <w:lang w:val="en-US"/>
                  </w:rPr>
                </m:ctrlPr>
              </m:sSubPr>
              <m:e>
                <m:sSup>
                  <m:sSupPr>
                    <m:ctrlPr>
                      <w:rPr>
                        <w:rFonts w:ascii="Cambria Math" w:eastAsiaTheme="minorEastAsia" w:hAnsi="Cambria Math" w:cstheme="minorHAnsi"/>
                        <w:i/>
                        <w:sz w:val="22"/>
                        <w:lang w:val="en-US"/>
                      </w:rPr>
                    </m:ctrlPr>
                  </m:sSupPr>
                  <m:e>
                    <m:r>
                      <w:rPr>
                        <w:rFonts w:ascii="Cambria Math" w:eastAsiaTheme="minorEastAsia" w:hAnsi="Cambria Math" w:cstheme="minorHAnsi"/>
                        <w:sz w:val="22"/>
                        <w:lang w:val="en-US"/>
                      </w:rPr>
                      <m:t>σ</m:t>
                    </m:r>
                  </m:e>
                  <m:sup>
                    <m:r>
                      <w:rPr>
                        <w:rFonts w:ascii="Cambria Math" w:eastAsiaTheme="minorEastAsia" w:hAnsi="Cambria Math" w:cstheme="minorHAnsi"/>
                        <w:sz w:val="22"/>
                        <w:lang w:val="en-US"/>
                      </w:rPr>
                      <m:t>2</m:t>
                    </m:r>
                  </m:sup>
                </m:sSup>
              </m:e>
              <m:sub>
                <m:r>
                  <w:rPr>
                    <w:rFonts w:ascii="Cambria Math" w:eastAsiaTheme="minorEastAsia" w:hAnsi="Cambria Math" w:cstheme="minorHAnsi"/>
                    <w:sz w:val="22"/>
                    <w:lang w:val="en-US"/>
                  </w:rPr>
                  <m:t xml:space="preserve">m </m:t>
                </m:r>
              </m:sub>
            </m:sSub>
            <m:nary>
              <m:naryPr>
                <m:chr m:val="∑"/>
                <m:limLoc m:val="subSup"/>
                <m:ctrlPr>
                  <w:rPr>
                    <w:rFonts w:ascii="Cambria Math" w:hAnsi="Cambria Math" w:cstheme="minorHAnsi"/>
                    <w:i/>
                    <w:sz w:val="22"/>
                    <w:lang w:val="en-US"/>
                  </w:rPr>
                </m:ctrlPr>
              </m:naryPr>
              <m:sub>
                <m:r>
                  <w:rPr>
                    <w:rFonts w:ascii="Cambria Math" w:hAnsi="Cambria Math" w:cstheme="minorHAnsi"/>
                    <w:sz w:val="22"/>
                    <w:lang w:val="en-US"/>
                  </w:rPr>
                  <m:t>j=1</m:t>
                </m:r>
              </m:sub>
              <m:sup>
                <m:r>
                  <w:rPr>
                    <w:rFonts w:ascii="Cambria Math" w:hAnsi="Cambria Math" w:cstheme="minorHAnsi"/>
                    <w:sz w:val="22"/>
                    <w:lang w:val="en-US"/>
                  </w:rPr>
                  <m:t>n</m:t>
                </m:r>
              </m:sup>
              <m:e>
                <m:f>
                  <m:fPr>
                    <m:ctrlPr>
                      <w:rPr>
                        <w:rFonts w:ascii="Cambria Math" w:hAnsi="Cambria Math" w:cstheme="minorHAnsi"/>
                        <w:i/>
                        <w:sz w:val="22"/>
                        <w:lang w:val="en-US"/>
                      </w:rPr>
                    </m:ctrlPr>
                  </m:fPr>
                  <m:num>
                    <m:r>
                      <w:rPr>
                        <w:rFonts w:ascii="Cambria Math" w:hAnsi="Cambria Math" w:cstheme="minorHAnsi"/>
                        <w:sz w:val="22"/>
                        <w:lang w:val="en-US"/>
                      </w:rPr>
                      <m:t>(</m:t>
                    </m:r>
                    <m:sSub>
                      <m:sSubPr>
                        <m:ctrlPr>
                          <w:rPr>
                            <w:rFonts w:ascii="Cambria Math" w:hAnsi="Cambria Math" w:cstheme="minorHAnsi"/>
                            <w:i/>
                            <w:sz w:val="22"/>
                            <w:lang w:val="en-US"/>
                          </w:rPr>
                        </m:ctrlPr>
                      </m:sSubPr>
                      <m:e>
                        <m:bar>
                          <m:barPr>
                            <m:pos m:val="top"/>
                            <m:ctrlPr>
                              <w:rPr>
                                <w:rFonts w:ascii="Cambria Math" w:hAnsi="Cambria Math" w:cstheme="minorHAnsi"/>
                                <w:i/>
                                <w:sz w:val="22"/>
                                <w:lang w:val="en-US"/>
                              </w:rPr>
                            </m:ctrlPr>
                          </m:barPr>
                          <m:e>
                            <m:r>
                              <w:rPr>
                                <w:rFonts w:ascii="Cambria Math" w:hAnsi="Cambria Math" w:cstheme="minorHAnsi"/>
                                <w:sz w:val="22"/>
                                <w:lang w:val="en-US"/>
                              </w:rPr>
                              <m:t>r</m:t>
                            </m:r>
                          </m:e>
                        </m:bar>
                        <m:r>
                          <w:rPr>
                            <w:rFonts w:ascii="Cambria Math" w:hAnsi="Cambria Math" w:cstheme="minorHAnsi"/>
                            <w:sz w:val="22"/>
                            <w:lang w:val="en-US"/>
                          </w:rPr>
                          <m:t xml:space="preserve"> </m:t>
                        </m:r>
                      </m:e>
                      <m:sub>
                        <m:r>
                          <w:rPr>
                            <w:rFonts w:ascii="Cambria Math" w:hAnsi="Cambria Math" w:cstheme="minorHAnsi"/>
                            <w:sz w:val="22"/>
                            <w:lang w:val="en-US"/>
                          </w:rPr>
                          <m:t>j</m:t>
                        </m:r>
                      </m:sub>
                    </m:sSub>
                    <m:r>
                      <w:rPr>
                        <w:rFonts w:ascii="Cambria Math" w:hAnsi="Cambria Math" w:cstheme="minorHAnsi"/>
                        <w:sz w:val="22"/>
                        <w:lang w:val="en-US"/>
                      </w:rPr>
                      <m:t xml:space="preserve">- </m:t>
                    </m:r>
                    <m:sSub>
                      <m:sSubPr>
                        <m:ctrlPr>
                          <w:rPr>
                            <w:rFonts w:ascii="Cambria Math" w:hAnsi="Cambria Math" w:cstheme="minorHAnsi"/>
                            <w:i/>
                            <w:sz w:val="22"/>
                            <w:lang w:val="en-US"/>
                          </w:rPr>
                        </m:ctrlPr>
                      </m:sSubPr>
                      <m:e>
                        <m:r>
                          <w:rPr>
                            <w:rFonts w:ascii="Cambria Math" w:hAnsi="Cambria Math" w:cstheme="minorHAnsi"/>
                            <w:sz w:val="22"/>
                            <w:lang w:val="en-US"/>
                          </w:rPr>
                          <m:t>r</m:t>
                        </m:r>
                      </m:e>
                      <m:sub>
                        <m:r>
                          <w:rPr>
                            <w:rFonts w:ascii="Cambria Math" w:hAnsi="Cambria Math" w:cstheme="minorHAnsi"/>
                            <w:sz w:val="22"/>
                            <w:lang w:val="en-US"/>
                          </w:rPr>
                          <m:t>f</m:t>
                        </m:r>
                      </m:sub>
                    </m:sSub>
                    <m:r>
                      <w:rPr>
                        <w:rFonts w:ascii="Cambria Math" w:hAnsi="Cambria Math" w:cstheme="minorHAnsi"/>
                        <w:sz w:val="22"/>
                        <w:lang w:val="en-US"/>
                      </w:rPr>
                      <m:t>)</m:t>
                    </m:r>
                    <m:sSub>
                      <m:sSubPr>
                        <m:ctrlPr>
                          <w:rPr>
                            <w:rFonts w:ascii="Cambria Math" w:hAnsi="Cambria Math" w:cstheme="minorHAnsi"/>
                            <w:i/>
                            <w:sz w:val="22"/>
                            <w:lang w:val="en-US"/>
                          </w:rPr>
                        </m:ctrlPr>
                      </m:sSubPr>
                      <m:e>
                        <m:r>
                          <w:rPr>
                            <w:rFonts w:ascii="Cambria Math" w:hAnsi="Cambria Math" w:cstheme="minorHAnsi"/>
                            <w:sz w:val="22"/>
                            <w:lang w:val="en-US"/>
                          </w:rPr>
                          <m:t>β</m:t>
                        </m:r>
                      </m:e>
                      <m:sub>
                        <m:r>
                          <w:rPr>
                            <w:rFonts w:ascii="Cambria Math" w:hAnsi="Cambria Math" w:cstheme="minorHAnsi"/>
                            <w:sz w:val="22"/>
                            <w:lang w:val="en-US"/>
                          </w:rPr>
                          <m:t>j</m:t>
                        </m:r>
                      </m:sub>
                    </m:sSub>
                  </m:num>
                  <m:den>
                    <m:sSub>
                      <m:sSubPr>
                        <m:ctrlPr>
                          <w:rPr>
                            <w:rFonts w:ascii="Cambria Math" w:eastAsiaTheme="minorEastAsia" w:hAnsi="Cambria Math" w:cstheme="minorHAnsi"/>
                            <w:i/>
                            <w:sz w:val="22"/>
                            <w:lang w:val="en-US"/>
                          </w:rPr>
                        </m:ctrlPr>
                      </m:sSubPr>
                      <m:e>
                        <m:sSup>
                          <m:sSupPr>
                            <m:ctrlPr>
                              <w:rPr>
                                <w:rFonts w:ascii="Cambria Math" w:eastAsiaTheme="minorEastAsia" w:hAnsi="Cambria Math" w:cstheme="minorHAnsi"/>
                                <w:i/>
                                <w:sz w:val="22"/>
                                <w:lang w:val="en-US"/>
                              </w:rPr>
                            </m:ctrlPr>
                          </m:sSupPr>
                          <m:e>
                            <m:r>
                              <w:rPr>
                                <w:rFonts w:ascii="Cambria Math" w:eastAsiaTheme="minorEastAsia" w:hAnsi="Cambria Math" w:cstheme="minorHAnsi"/>
                                <w:sz w:val="22"/>
                                <w:lang w:val="en-US"/>
                              </w:rPr>
                              <m:t>σ</m:t>
                            </m:r>
                          </m:e>
                          <m:sup>
                            <m:r>
                              <w:rPr>
                                <w:rFonts w:ascii="Cambria Math" w:eastAsiaTheme="minorEastAsia" w:hAnsi="Cambria Math" w:cstheme="minorHAnsi"/>
                                <w:sz w:val="22"/>
                                <w:lang w:val="en-US"/>
                              </w:rPr>
                              <m:t>2</m:t>
                            </m:r>
                          </m:sup>
                        </m:sSup>
                      </m:e>
                      <m:sub>
                        <m:r>
                          <w:rPr>
                            <w:rFonts w:ascii="Cambria Math" w:eastAsiaTheme="minorEastAsia" w:hAnsi="Cambria Math" w:cstheme="minorHAnsi"/>
                            <w:sz w:val="22"/>
                            <w:lang w:val="en-US"/>
                          </w:rPr>
                          <m:t>ej</m:t>
                        </m:r>
                      </m:sub>
                    </m:sSub>
                  </m:den>
                </m:f>
              </m:e>
            </m:nary>
            <m:r>
              <w:rPr>
                <w:rFonts w:ascii="Cambria Math" w:hAnsi="Cambria Math" w:cstheme="minorHAnsi"/>
                <w:sz w:val="22"/>
                <w:lang w:val="en-US"/>
              </w:rPr>
              <m:t xml:space="preserve"> </m:t>
            </m:r>
          </m:num>
          <m:den>
            <m:sSub>
              <m:sSubPr>
                <m:ctrlPr>
                  <w:rPr>
                    <w:rFonts w:ascii="Cambria Math" w:eastAsiaTheme="minorEastAsia" w:hAnsi="Cambria Math" w:cstheme="minorHAnsi"/>
                    <w:i/>
                    <w:sz w:val="22"/>
                    <w:lang w:val="en-US"/>
                  </w:rPr>
                </m:ctrlPr>
              </m:sSubPr>
              <m:e>
                <m:r>
                  <w:rPr>
                    <w:rFonts w:ascii="Cambria Math" w:eastAsiaTheme="minorEastAsia" w:hAnsi="Cambria Math" w:cstheme="minorHAnsi"/>
                    <w:sz w:val="22"/>
                    <w:lang w:val="en-US"/>
                  </w:rPr>
                  <m:t>1+</m:t>
                </m:r>
                <m:sSup>
                  <m:sSupPr>
                    <m:ctrlPr>
                      <w:rPr>
                        <w:rFonts w:ascii="Cambria Math" w:hAnsi="Cambria Math" w:cstheme="minorHAnsi"/>
                        <w:i/>
                        <w:sz w:val="22"/>
                        <w:lang w:val="en-US"/>
                      </w:rPr>
                    </m:ctrlPr>
                  </m:sSupPr>
                  <m:e>
                    <m:sSub>
                      <m:sSubPr>
                        <m:ctrlPr>
                          <w:rPr>
                            <w:rFonts w:ascii="Cambria Math" w:eastAsiaTheme="minorEastAsia" w:hAnsi="Cambria Math" w:cstheme="minorHAnsi"/>
                            <w:i/>
                            <w:sz w:val="22"/>
                            <w:lang w:val="en-US"/>
                          </w:rPr>
                        </m:ctrlPr>
                      </m:sSubPr>
                      <m:e>
                        <m:r>
                          <w:rPr>
                            <w:rFonts w:ascii="Cambria Math" w:eastAsiaTheme="minorEastAsia" w:hAnsi="Cambria Math" w:cstheme="minorHAnsi"/>
                            <w:sz w:val="22"/>
                            <w:lang w:val="en-US"/>
                          </w:rPr>
                          <m:t>σ</m:t>
                        </m:r>
                      </m:e>
                      <m:sub>
                        <m:r>
                          <w:rPr>
                            <w:rFonts w:ascii="Cambria Math" w:eastAsiaTheme="minorEastAsia" w:hAnsi="Cambria Math" w:cstheme="minorHAnsi"/>
                            <w:sz w:val="22"/>
                            <w:lang w:val="en-US"/>
                          </w:rPr>
                          <m:t>m</m:t>
                        </m:r>
                      </m:sub>
                    </m:sSub>
                  </m:e>
                  <m:sup>
                    <m:r>
                      <w:rPr>
                        <w:rFonts w:ascii="Cambria Math" w:hAnsi="Cambria Math" w:cstheme="minorHAnsi"/>
                        <w:sz w:val="22"/>
                        <w:lang w:val="en-US"/>
                      </w:rPr>
                      <m:t>2</m:t>
                    </m:r>
                  </m:sup>
                </m:sSup>
              </m:e>
              <m:sub>
                <m:r>
                  <w:rPr>
                    <w:rFonts w:ascii="Cambria Math" w:eastAsiaTheme="minorEastAsia" w:hAnsi="Cambria Math" w:cstheme="minorHAnsi"/>
                    <w:sz w:val="22"/>
                    <w:lang w:val="en-US"/>
                  </w:rPr>
                  <m:t xml:space="preserve"> </m:t>
                </m:r>
              </m:sub>
            </m:sSub>
            <m:nary>
              <m:naryPr>
                <m:chr m:val="∑"/>
                <m:limLoc m:val="subSup"/>
                <m:ctrlPr>
                  <w:rPr>
                    <w:rFonts w:ascii="Cambria Math" w:hAnsi="Cambria Math" w:cstheme="minorHAnsi"/>
                    <w:i/>
                    <w:sz w:val="22"/>
                    <w:lang w:val="en-US"/>
                  </w:rPr>
                </m:ctrlPr>
              </m:naryPr>
              <m:sub>
                <m:r>
                  <w:rPr>
                    <w:rFonts w:ascii="Cambria Math" w:hAnsi="Cambria Math" w:cstheme="minorHAnsi"/>
                    <w:sz w:val="22"/>
                    <w:lang w:val="en-US"/>
                  </w:rPr>
                  <m:t>j=1</m:t>
                </m:r>
              </m:sub>
              <m:sup>
                <m:r>
                  <w:rPr>
                    <w:rFonts w:ascii="Cambria Math" w:hAnsi="Cambria Math" w:cstheme="minorHAnsi"/>
                    <w:sz w:val="22"/>
                    <w:lang w:val="en-US"/>
                  </w:rPr>
                  <m:t>n</m:t>
                </m:r>
              </m:sup>
              <m:e>
                <m:r>
                  <w:rPr>
                    <w:rFonts w:ascii="Cambria Math" w:hAnsi="Cambria Math" w:cstheme="minorHAnsi"/>
                    <w:sz w:val="22"/>
                    <w:lang w:val="en-US"/>
                  </w:rPr>
                  <m:t>(</m:t>
                </m:r>
                <m:f>
                  <m:fPr>
                    <m:ctrlPr>
                      <w:rPr>
                        <w:rFonts w:ascii="Cambria Math" w:hAnsi="Cambria Math" w:cstheme="minorHAnsi"/>
                        <w:i/>
                        <w:sz w:val="22"/>
                        <w:lang w:val="en-US"/>
                      </w:rPr>
                    </m:ctrlPr>
                  </m:fPr>
                  <m:num>
                    <m:sSub>
                      <m:sSubPr>
                        <m:ctrlPr>
                          <w:rPr>
                            <w:rFonts w:ascii="Cambria Math" w:eastAsiaTheme="minorEastAsia" w:hAnsi="Cambria Math" w:cstheme="minorHAnsi"/>
                            <w:i/>
                            <w:sz w:val="22"/>
                            <w:lang w:val="en-US"/>
                          </w:rPr>
                        </m:ctrlPr>
                      </m:sSubPr>
                      <m:e>
                        <m:sSup>
                          <m:sSupPr>
                            <m:ctrlPr>
                              <w:rPr>
                                <w:rFonts w:ascii="Cambria Math" w:eastAsiaTheme="minorEastAsia" w:hAnsi="Cambria Math" w:cstheme="minorHAnsi"/>
                                <w:i/>
                                <w:sz w:val="22"/>
                                <w:lang w:val="en-US"/>
                              </w:rPr>
                            </m:ctrlPr>
                          </m:sSupPr>
                          <m:e>
                            <m:r>
                              <w:rPr>
                                <w:rFonts w:ascii="Cambria Math" w:hAnsi="Cambria Math" w:cstheme="minorHAnsi"/>
                                <w:sz w:val="22"/>
                                <w:lang w:val="en-US"/>
                              </w:rPr>
                              <m:t>β</m:t>
                            </m:r>
                          </m:e>
                          <m:sup>
                            <m:r>
                              <w:rPr>
                                <w:rFonts w:ascii="Cambria Math" w:eastAsiaTheme="minorEastAsia" w:hAnsi="Cambria Math" w:cstheme="minorHAnsi"/>
                                <w:sz w:val="22"/>
                                <w:lang w:val="en-US"/>
                              </w:rPr>
                              <m:t>2</m:t>
                            </m:r>
                          </m:sup>
                        </m:sSup>
                      </m:e>
                      <m:sub>
                        <m:r>
                          <w:rPr>
                            <w:rFonts w:ascii="Cambria Math" w:eastAsiaTheme="minorEastAsia" w:hAnsi="Cambria Math" w:cstheme="minorHAnsi"/>
                            <w:sz w:val="22"/>
                            <w:lang w:val="en-US"/>
                          </w:rPr>
                          <m:t xml:space="preserve">j </m:t>
                        </m:r>
                      </m:sub>
                    </m:sSub>
                  </m:num>
                  <m:den>
                    <m:sSub>
                      <m:sSubPr>
                        <m:ctrlPr>
                          <w:rPr>
                            <w:rFonts w:ascii="Cambria Math" w:eastAsiaTheme="minorEastAsia" w:hAnsi="Cambria Math" w:cstheme="minorHAnsi"/>
                            <w:i/>
                            <w:sz w:val="22"/>
                            <w:lang w:val="en-US"/>
                          </w:rPr>
                        </m:ctrlPr>
                      </m:sSubPr>
                      <m:e>
                        <m:sSup>
                          <m:sSupPr>
                            <m:ctrlPr>
                              <w:rPr>
                                <w:rFonts w:ascii="Cambria Math" w:eastAsiaTheme="minorEastAsia" w:hAnsi="Cambria Math" w:cstheme="minorHAnsi"/>
                                <w:i/>
                                <w:sz w:val="22"/>
                                <w:lang w:val="en-US"/>
                              </w:rPr>
                            </m:ctrlPr>
                          </m:sSupPr>
                          <m:e>
                            <m:r>
                              <w:rPr>
                                <w:rFonts w:ascii="Cambria Math" w:eastAsiaTheme="minorEastAsia" w:hAnsi="Cambria Math" w:cstheme="minorHAnsi"/>
                                <w:sz w:val="22"/>
                                <w:lang w:val="en-US"/>
                              </w:rPr>
                              <m:t>σ</m:t>
                            </m:r>
                          </m:e>
                          <m:sup>
                            <m:r>
                              <w:rPr>
                                <w:rFonts w:ascii="Cambria Math" w:eastAsiaTheme="minorEastAsia" w:hAnsi="Cambria Math" w:cstheme="minorHAnsi"/>
                                <w:sz w:val="22"/>
                                <w:lang w:val="en-US"/>
                              </w:rPr>
                              <m:t>2</m:t>
                            </m:r>
                          </m:sup>
                        </m:sSup>
                      </m:e>
                      <m:sub>
                        <m:r>
                          <w:rPr>
                            <w:rFonts w:ascii="Cambria Math" w:eastAsiaTheme="minorEastAsia" w:hAnsi="Cambria Math" w:cstheme="minorHAnsi"/>
                            <w:sz w:val="22"/>
                            <w:lang w:val="en-US"/>
                          </w:rPr>
                          <m:t>ej</m:t>
                        </m:r>
                      </m:sub>
                    </m:sSub>
                  </m:den>
                </m:f>
                <m:r>
                  <w:rPr>
                    <w:rFonts w:ascii="Cambria Math" w:hAnsi="Cambria Math" w:cstheme="minorHAnsi"/>
                    <w:sz w:val="22"/>
                    <w:lang w:val="en-US"/>
                  </w:rPr>
                  <m:t>)</m:t>
                </m:r>
              </m:e>
            </m:nary>
          </m:den>
        </m:f>
      </m:oMath>
      <w:r w:rsidR="002A17D3" w:rsidRPr="00B930F0">
        <w:rPr>
          <w:rFonts w:asciiTheme="minorHAnsi" w:hAnsiTheme="minorHAnsi" w:cstheme="minorHAnsi"/>
          <w:sz w:val="22"/>
          <w:lang w:val="en-US"/>
        </w:rPr>
        <w:t xml:space="preserve">           (11)</w:t>
      </w:r>
    </w:p>
    <w:p w14:paraId="14E5F3DD" w14:textId="32ABE920" w:rsidR="002A17D3" w:rsidRPr="00B930F0" w:rsidRDefault="001E3685" w:rsidP="002A17D3">
      <w:pPr>
        <w:pStyle w:val="Paragraf"/>
        <w:ind w:left="426" w:right="-1" w:firstLine="0"/>
        <w:rPr>
          <w:rFonts w:asciiTheme="minorHAnsi" w:hAnsiTheme="minorHAnsi" w:cstheme="minorHAnsi"/>
          <w:sz w:val="22"/>
          <w:lang w:val="en-ID"/>
        </w:rPr>
      </w:pPr>
      <w:r>
        <w:rPr>
          <w:rFonts w:asciiTheme="minorHAnsi" w:hAnsiTheme="minorHAnsi" w:cstheme="minorHAnsi"/>
          <w:noProof/>
          <w:sz w:val="22"/>
          <w:lang w:val="en-US"/>
        </w:rPr>
        <w:t>Explanation</w:t>
      </w:r>
      <w:r w:rsidR="002A17D3" w:rsidRPr="00B930F0">
        <w:rPr>
          <w:rFonts w:asciiTheme="minorHAnsi" w:hAnsiTheme="minorHAnsi" w:cstheme="minorHAnsi"/>
          <w:sz w:val="22"/>
          <w:lang w:val="en-ID"/>
        </w:rPr>
        <w:t>:</w:t>
      </w:r>
    </w:p>
    <w:p w14:paraId="54C91FF4" w14:textId="6751935A" w:rsidR="002A17D3" w:rsidRPr="00DA6C36" w:rsidRDefault="009072E4" w:rsidP="002A17D3">
      <w:pPr>
        <w:spacing w:after="0" w:line="240" w:lineRule="auto"/>
        <w:ind w:left="426" w:right="-1"/>
        <w:jc w:val="both"/>
        <w:rPr>
          <w:rFonts w:eastAsiaTheme="minorEastAsia" w:cstheme="minorHAnsi"/>
          <w:iCs/>
          <w:lang w:val="en-US"/>
        </w:rPr>
      </w:pPr>
      <m:oMath>
        <m:sSub>
          <m:sSubPr>
            <m:ctrlPr>
              <w:rPr>
                <w:rFonts w:ascii="Cambria Math" w:hAnsi="Cambria Math" w:cstheme="minorHAnsi"/>
                <w:iCs/>
                <w:lang w:val="en-US"/>
              </w:rPr>
            </m:ctrlPr>
          </m:sSubPr>
          <m:e>
            <m:r>
              <m:rPr>
                <m:sty m:val="p"/>
              </m:rPr>
              <w:rPr>
                <w:rFonts w:ascii="Cambria Math" w:hAnsi="Cambria Math" w:cstheme="minorHAnsi"/>
                <w:lang w:val="en-US"/>
              </w:rPr>
              <m:t>C</m:t>
            </m:r>
          </m:e>
          <m:sub>
            <m:r>
              <m:rPr>
                <m:sty m:val="p"/>
              </m:rPr>
              <w:rPr>
                <w:rFonts w:ascii="Cambria Math" w:hAnsi="Cambria Math" w:cstheme="minorHAnsi"/>
                <w:lang w:val="en-US"/>
              </w:rPr>
              <m:t>i</m:t>
            </m:r>
          </m:sub>
        </m:sSub>
      </m:oMath>
      <w:r w:rsidR="002A17D3" w:rsidRPr="00DA6C36">
        <w:rPr>
          <w:rFonts w:eastAsiaTheme="minorEastAsia" w:cstheme="minorHAnsi"/>
          <w:iCs/>
          <w:lang w:val="en-US"/>
        </w:rPr>
        <w:tab/>
      </w:r>
      <w:r w:rsidR="002A17D3" w:rsidRPr="00DA6C36">
        <w:rPr>
          <w:rFonts w:eastAsiaTheme="minorEastAsia" w:cstheme="minorHAnsi"/>
          <w:iCs/>
          <w:lang w:val="id-ID"/>
        </w:rPr>
        <w:t>:</w:t>
      </w:r>
      <w:r w:rsidR="002A17D3" w:rsidRPr="00DA6C36">
        <w:rPr>
          <w:rFonts w:eastAsiaTheme="minorEastAsia" w:cstheme="minorHAnsi"/>
          <w:iCs/>
          <w:lang w:val="en-US"/>
        </w:rPr>
        <w:t xml:space="preserve"> </w:t>
      </w:r>
      <w:r w:rsidR="002A17D3" w:rsidRPr="00DA6C36">
        <w:rPr>
          <w:rFonts w:eastAsiaTheme="minorEastAsia" w:cstheme="minorHAnsi"/>
          <w:iCs/>
          <w:lang w:val="id-ID"/>
        </w:rPr>
        <w:t>c</w:t>
      </w:r>
      <w:r w:rsidR="002A17D3" w:rsidRPr="00DA6C36">
        <w:rPr>
          <w:rFonts w:eastAsiaTheme="minorEastAsia" w:cstheme="minorHAnsi"/>
          <w:iCs/>
          <w:lang w:val="en-US"/>
        </w:rPr>
        <w:t>u</w:t>
      </w:r>
      <w:r w:rsidR="002A17D3" w:rsidRPr="00DA6C36">
        <w:rPr>
          <w:rFonts w:eastAsiaTheme="minorEastAsia" w:cstheme="minorHAnsi"/>
          <w:iCs/>
          <w:lang w:val="id-ID"/>
        </w:rPr>
        <w:t>t</w:t>
      </w:r>
      <w:r w:rsidR="002A17D3" w:rsidRPr="00DA6C36">
        <w:rPr>
          <w:rFonts w:eastAsiaTheme="minorEastAsia" w:cstheme="minorHAnsi"/>
          <w:iCs/>
          <w:lang w:val="en-US"/>
        </w:rPr>
        <w:t>t-off rate</w:t>
      </w:r>
    </w:p>
    <w:p w14:paraId="42DBB619" w14:textId="4B9DC94A" w:rsidR="002A17D3" w:rsidRPr="00B930F0" w:rsidRDefault="009072E4" w:rsidP="002A17D3">
      <w:pPr>
        <w:spacing w:after="0" w:line="240" w:lineRule="auto"/>
        <w:ind w:left="426" w:right="-1"/>
        <w:jc w:val="both"/>
        <w:rPr>
          <w:rFonts w:eastAsiaTheme="minorEastAsia" w:cstheme="minorHAnsi"/>
          <w:lang w:val="en-US"/>
        </w:rPr>
      </w:pPr>
      <m:oMath>
        <m:sSub>
          <m:sSubPr>
            <m:ctrlPr>
              <w:rPr>
                <w:rFonts w:ascii="Cambria Math" w:eastAsiaTheme="minorEastAsia" w:hAnsi="Cambria Math" w:cstheme="minorHAnsi"/>
                <w:i/>
                <w:lang w:val="en-US"/>
              </w:rPr>
            </m:ctrlPr>
          </m:sSubPr>
          <m:e>
            <m:sSup>
              <m:sSupPr>
                <m:ctrlPr>
                  <w:rPr>
                    <w:rFonts w:ascii="Cambria Math" w:eastAsiaTheme="minorEastAsia" w:hAnsi="Cambria Math" w:cstheme="minorHAnsi"/>
                    <w:i/>
                    <w:lang w:val="en-US"/>
                  </w:rPr>
                </m:ctrlPr>
              </m:sSupPr>
              <m:e>
                <m:r>
                  <w:rPr>
                    <w:rFonts w:ascii="Cambria Math" w:eastAsiaTheme="minorEastAsia" w:hAnsi="Cambria Math" w:cstheme="minorHAnsi"/>
                    <w:lang w:val="en-US"/>
                  </w:rPr>
                  <m:t>σ</m:t>
                </m:r>
              </m:e>
              <m:sup>
                <m:r>
                  <w:rPr>
                    <w:rFonts w:ascii="Cambria Math" w:eastAsiaTheme="minorEastAsia" w:hAnsi="Cambria Math" w:cstheme="minorHAnsi"/>
                    <w:lang w:val="en-US"/>
                  </w:rPr>
                  <m:t>2</m:t>
                </m:r>
              </m:sup>
            </m:sSup>
          </m:e>
          <m:sub>
            <m:r>
              <w:rPr>
                <w:rFonts w:ascii="Cambria Math" w:eastAsiaTheme="minorEastAsia" w:hAnsi="Cambria Math" w:cstheme="minorHAnsi"/>
                <w:lang w:val="en-US"/>
              </w:rPr>
              <m:t xml:space="preserve">m </m:t>
            </m:r>
          </m:sub>
        </m:sSub>
      </m:oMath>
      <w:r w:rsidR="002A17D3" w:rsidRPr="00B930F0">
        <w:rPr>
          <w:rFonts w:eastAsiaTheme="minorEastAsia" w:cstheme="minorHAnsi"/>
          <w:lang w:val="id-ID"/>
        </w:rPr>
        <w:t>:</w:t>
      </w:r>
      <w:r w:rsidR="002A17D3" w:rsidRPr="00B930F0">
        <w:rPr>
          <w:rFonts w:eastAsiaTheme="minorEastAsia" w:cstheme="minorHAnsi"/>
          <w:lang w:val="en-US"/>
        </w:rPr>
        <w:t xml:space="preserve"> </w:t>
      </w:r>
      <w:r w:rsidR="001E3685" w:rsidRPr="001E3685">
        <w:rPr>
          <w:rFonts w:eastAsiaTheme="minorEastAsia" w:cstheme="minorHAnsi"/>
          <w:lang w:val="id-ID"/>
        </w:rPr>
        <w:t>market variant</w:t>
      </w:r>
    </w:p>
    <w:p w14:paraId="01E5AA7D" w14:textId="5A668890" w:rsidR="002A17D3" w:rsidRPr="001E3685" w:rsidRDefault="009072E4" w:rsidP="002A17D3">
      <w:pPr>
        <w:spacing w:after="0" w:line="240" w:lineRule="auto"/>
        <w:ind w:left="426" w:right="-1"/>
        <w:jc w:val="both"/>
        <w:rPr>
          <w:rFonts w:eastAsiaTheme="minorEastAsia" w:cstheme="minorHAnsi"/>
          <w:iCs/>
          <w:lang w:val="id-ID"/>
        </w:rPr>
      </w:pPr>
      <m:oMath>
        <m:sSub>
          <m:sSubPr>
            <m:ctrlPr>
              <w:rPr>
                <w:rFonts w:ascii="Cambria Math" w:hAnsi="Cambria Math" w:cstheme="minorHAnsi"/>
                <w:iCs/>
                <w:lang w:val="en-US"/>
              </w:rPr>
            </m:ctrlPr>
          </m:sSubPr>
          <m:e>
            <m:r>
              <m:rPr>
                <m:sty m:val="p"/>
              </m:rPr>
              <w:rPr>
                <w:rFonts w:ascii="Cambria Math" w:hAnsi="Cambria Math" w:cstheme="minorHAnsi"/>
                <w:lang w:val="en-US"/>
              </w:rPr>
              <m:t>β</m:t>
            </m:r>
          </m:e>
          <m:sub>
            <m:r>
              <m:rPr>
                <m:sty m:val="p"/>
              </m:rPr>
              <w:rPr>
                <w:rFonts w:ascii="Cambria Math" w:hAnsi="Cambria Math" w:cstheme="minorHAnsi"/>
                <w:lang w:val="en-US"/>
              </w:rPr>
              <m:t>j</m:t>
            </m:r>
          </m:sub>
        </m:sSub>
      </m:oMath>
      <w:r w:rsidR="002A17D3" w:rsidRPr="001E3685">
        <w:rPr>
          <w:rFonts w:eastAsiaTheme="minorEastAsia" w:cstheme="minorHAnsi"/>
          <w:iCs/>
          <w:lang w:val="en-US"/>
        </w:rPr>
        <w:tab/>
      </w:r>
      <w:r w:rsidR="002A17D3" w:rsidRPr="001E3685">
        <w:rPr>
          <w:rFonts w:eastAsiaTheme="minorEastAsia" w:cstheme="minorHAnsi"/>
          <w:iCs/>
          <w:lang w:val="id-ID"/>
        </w:rPr>
        <w:t>:</w:t>
      </w:r>
      <w:r w:rsidR="002A17D3" w:rsidRPr="001E3685">
        <w:rPr>
          <w:rFonts w:eastAsiaTheme="minorEastAsia" w:cstheme="minorHAnsi"/>
          <w:iCs/>
          <w:lang w:val="en-US"/>
        </w:rPr>
        <w:t xml:space="preserve"> </w:t>
      </w:r>
      <w:r w:rsidR="001E3685" w:rsidRPr="001E3685">
        <w:rPr>
          <w:rFonts w:eastAsiaTheme="minorEastAsia" w:cstheme="minorHAnsi"/>
          <w:iCs/>
          <w:lang w:val="id-ID"/>
        </w:rPr>
        <w:t>beta of all investment instruments</w:t>
      </w:r>
      <w:r w:rsidR="002A17D3" w:rsidRPr="001E3685">
        <w:rPr>
          <w:rFonts w:eastAsiaTheme="minorEastAsia" w:cstheme="minorHAnsi"/>
          <w:iCs/>
          <w:lang w:val="id-ID"/>
        </w:rPr>
        <w:t xml:space="preserve"> (systematic risk)</w:t>
      </w:r>
    </w:p>
    <w:p w14:paraId="62CA22DF" w14:textId="714D5102" w:rsidR="002A17D3" w:rsidRPr="001E3685" w:rsidRDefault="009072E4" w:rsidP="002A17D3">
      <w:pPr>
        <w:spacing w:after="0" w:line="240" w:lineRule="auto"/>
        <w:ind w:left="426" w:right="-1"/>
        <w:jc w:val="both"/>
        <w:rPr>
          <w:rFonts w:eastAsiaTheme="minorEastAsia" w:cstheme="minorHAnsi"/>
          <w:iCs/>
          <w:lang w:val="id-ID"/>
        </w:rPr>
      </w:pPr>
      <m:oMath>
        <m:sSub>
          <m:sSubPr>
            <m:ctrlPr>
              <w:rPr>
                <w:rFonts w:ascii="Cambria Math" w:eastAsiaTheme="minorEastAsia" w:hAnsi="Cambria Math" w:cstheme="minorHAnsi"/>
                <w:iCs/>
                <w:lang w:val="en-US"/>
              </w:rPr>
            </m:ctrlPr>
          </m:sSubPr>
          <m:e>
            <m:sSup>
              <m:sSupPr>
                <m:ctrlPr>
                  <w:rPr>
                    <w:rFonts w:ascii="Cambria Math" w:eastAsiaTheme="minorEastAsia" w:hAnsi="Cambria Math" w:cstheme="minorHAnsi"/>
                    <w:iCs/>
                    <w:lang w:val="en-US"/>
                  </w:rPr>
                </m:ctrlPr>
              </m:sSupPr>
              <m:e>
                <m:r>
                  <m:rPr>
                    <m:sty m:val="p"/>
                  </m:rPr>
                  <w:rPr>
                    <w:rFonts w:ascii="Cambria Math" w:eastAsiaTheme="minorEastAsia" w:hAnsi="Cambria Math" w:cstheme="minorHAnsi"/>
                    <w:lang w:val="en-US"/>
                  </w:rPr>
                  <m:t>σ</m:t>
                </m:r>
              </m:e>
              <m:sup>
                <m:r>
                  <m:rPr>
                    <m:sty m:val="p"/>
                  </m:rPr>
                  <w:rPr>
                    <w:rFonts w:ascii="Cambria Math" w:eastAsiaTheme="minorEastAsia" w:hAnsi="Cambria Math" w:cstheme="minorHAnsi"/>
                    <w:lang w:val="en-US"/>
                  </w:rPr>
                  <m:t>2</m:t>
                </m:r>
              </m:sup>
            </m:sSup>
          </m:e>
          <m:sub>
            <m:r>
              <m:rPr>
                <m:sty m:val="p"/>
              </m:rPr>
              <w:rPr>
                <w:rFonts w:ascii="Cambria Math" w:eastAsiaTheme="minorEastAsia" w:hAnsi="Cambria Math" w:cstheme="minorHAnsi"/>
                <w:lang w:val="en-US"/>
              </w:rPr>
              <m:t>ej</m:t>
            </m:r>
          </m:sub>
        </m:sSub>
      </m:oMath>
      <w:r w:rsidR="002A17D3" w:rsidRPr="001E3685">
        <w:rPr>
          <w:rFonts w:eastAsiaTheme="minorEastAsia" w:cstheme="minorHAnsi"/>
          <w:iCs/>
          <w:lang w:val="en-US"/>
        </w:rPr>
        <w:t xml:space="preserve"> </w:t>
      </w:r>
      <w:r w:rsidR="002A17D3" w:rsidRPr="001E3685">
        <w:rPr>
          <w:rFonts w:eastAsiaTheme="minorEastAsia" w:cstheme="minorHAnsi"/>
          <w:iCs/>
          <w:lang w:val="id-ID"/>
        </w:rPr>
        <w:t>:</w:t>
      </w:r>
      <w:r w:rsidR="002A17D3" w:rsidRPr="001E3685">
        <w:rPr>
          <w:rFonts w:eastAsiaTheme="minorEastAsia" w:cstheme="minorHAnsi"/>
          <w:iCs/>
          <w:lang w:val="en-US"/>
        </w:rPr>
        <w:t xml:space="preserve"> </w:t>
      </w:r>
      <w:r w:rsidR="001E3685" w:rsidRPr="001E3685">
        <w:rPr>
          <w:rFonts w:eastAsiaTheme="minorEastAsia" w:cstheme="minorHAnsi"/>
          <w:iCs/>
          <w:lang w:val="id-ID"/>
        </w:rPr>
        <w:t>variance error of all investment instruments</w:t>
      </w:r>
      <w:r w:rsidR="002A17D3" w:rsidRPr="001E3685">
        <w:rPr>
          <w:rFonts w:eastAsiaTheme="minorEastAsia" w:cstheme="minorHAnsi"/>
          <w:iCs/>
          <w:lang w:val="en-US"/>
        </w:rPr>
        <w:t xml:space="preserve"> </w:t>
      </w:r>
      <w:r w:rsidR="002A17D3" w:rsidRPr="001E3685">
        <w:rPr>
          <w:rFonts w:eastAsiaTheme="minorEastAsia" w:cstheme="minorHAnsi"/>
          <w:iCs/>
          <w:lang w:val="id-ID"/>
        </w:rPr>
        <w:t>(unsystematic risk)</w:t>
      </w:r>
    </w:p>
    <w:p w14:paraId="7FA8BE52" w14:textId="233A5C14" w:rsidR="002A17D3" w:rsidRPr="00B930F0" w:rsidRDefault="009072E4" w:rsidP="00942CBB">
      <w:pPr>
        <w:spacing w:after="0" w:line="240" w:lineRule="auto"/>
        <w:ind w:firstLine="426"/>
        <w:jc w:val="both"/>
        <w:rPr>
          <w:rFonts w:eastAsiaTheme="minorEastAsia" w:cstheme="minorHAnsi"/>
          <w:i/>
          <w:lang w:val="id-ID"/>
        </w:rPr>
      </w:pPr>
      <m:oMath>
        <m:sSub>
          <m:sSubPr>
            <m:ctrlPr>
              <w:rPr>
                <w:rFonts w:ascii="Cambria Math" w:hAnsi="Cambria Math" w:cstheme="minorHAnsi"/>
                <w:i/>
                <w:lang w:val="en-US"/>
              </w:rPr>
            </m:ctrlPr>
          </m:sSubPr>
          <m:e>
            <m:bar>
              <m:barPr>
                <m:pos m:val="top"/>
                <m:ctrlPr>
                  <w:rPr>
                    <w:rFonts w:ascii="Cambria Math" w:hAnsi="Cambria Math" w:cstheme="minorHAnsi"/>
                    <w:i/>
                    <w:lang w:val="en-US"/>
                  </w:rPr>
                </m:ctrlPr>
              </m:barPr>
              <m:e>
                <m:r>
                  <w:rPr>
                    <w:rFonts w:ascii="Cambria Math" w:hAnsi="Cambria Math" w:cstheme="minorHAnsi"/>
                    <w:lang w:val="en-US"/>
                  </w:rPr>
                  <m:t>r</m:t>
                </m:r>
              </m:e>
            </m:bar>
            <m:r>
              <w:rPr>
                <w:rFonts w:ascii="Cambria Math" w:hAnsi="Cambria Math" w:cstheme="minorHAnsi"/>
                <w:lang w:val="en-US"/>
              </w:rPr>
              <m:t xml:space="preserve"> </m:t>
            </m:r>
          </m:e>
          <m:sub>
            <m:r>
              <w:rPr>
                <w:rFonts w:ascii="Cambria Math" w:hAnsi="Cambria Math" w:cstheme="minorHAnsi"/>
                <w:lang w:val="en-US"/>
              </w:rPr>
              <m:t>j</m:t>
            </m:r>
          </m:sub>
        </m:sSub>
      </m:oMath>
      <w:r w:rsidR="002A17D3" w:rsidRPr="00B930F0">
        <w:rPr>
          <w:rFonts w:eastAsiaTheme="minorEastAsia" w:cstheme="minorHAnsi"/>
          <w:lang w:val="en-US"/>
        </w:rPr>
        <w:tab/>
      </w:r>
      <w:r w:rsidR="002A17D3" w:rsidRPr="00B930F0">
        <w:rPr>
          <w:rFonts w:eastAsiaTheme="minorEastAsia" w:cstheme="minorHAnsi"/>
          <w:lang w:val="id-ID"/>
        </w:rPr>
        <w:t>:</w:t>
      </w:r>
      <w:r w:rsidR="002A17D3" w:rsidRPr="00B930F0">
        <w:rPr>
          <w:rFonts w:eastAsiaTheme="minorEastAsia" w:cstheme="minorHAnsi"/>
          <w:lang w:val="en-US"/>
        </w:rPr>
        <w:t xml:space="preserve"> </w:t>
      </w:r>
      <w:r w:rsidR="001E3685" w:rsidRPr="001E3685">
        <w:rPr>
          <w:rFonts w:eastAsiaTheme="minorEastAsia" w:cstheme="minorHAnsi"/>
          <w:iCs/>
          <w:lang w:val="id-ID"/>
        </w:rPr>
        <w:t>return of all investment instruments</w:t>
      </w:r>
    </w:p>
    <w:p w14:paraId="079A438F" w14:textId="65A601C8" w:rsidR="002A17D3" w:rsidRPr="001E3685" w:rsidRDefault="009072E4" w:rsidP="002A17D3">
      <w:pPr>
        <w:spacing w:after="0" w:line="240" w:lineRule="auto"/>
        <w:ind w:left="426" w:right="-1"/>
        <w:jc w:val="both"/>
        <w:rPr>
          <w:rFonts w:eastAsiaTheme="minorEastAsia" w:cstheme="minorHAnsi"/>
          <w:iCs/>
          <w:lang w:val="id-ID"/>
        </w:rPr>
      </w:pPr>
      <m:oMath>
        <m:sSub>
          <m:sSubPr>
            <m:ctrlPr>
              <w:rPr>
                <w:rFonts w:ascii="Cambria Math" w:hAnsi="Cambria Math" w:cstheme="minorHAnsi"/>
                <w:iCs/>
                <w:lang w:val="en-US"/>
              </w:rPr>
            </m:ctrlPr>
          </m:sSubPr>
          <m:e>
            <m:r>
              <m:rPr>
                <m:sty m:val="p"/>
              </m:rPr>
              <w:rPr>
                <w:rFonts w:ascii="Cambria Math" w:hAnsi="Cambria Math" w:cstheme="minorHAnsi"/>
                <w:lang w:val="en-US"/>
              </w:rPr>
              <m:t>r</m:t>
            </m:r>
          </m:e>
          <m:sub>
            <m:r>
              <m:rPr>
                <m:sty m:val="p"/>
              </m:rPr>
              <w:rPr>
                <w:rFonts w:ascii="Cambria Math" w:hAnsi="Cambria Math" w:cstheme="minorHAnsi"/>
                <w:lang w:val="en-US"/>
              </w:rPr>
              <m:t>f</m:t>
            </m:r>
          </m:sub>
        </m:sSub>
      </m:oMath>
      <w:r w:rsidR="002A17D3" w:rsidRPr="001E3685">
        <w:rPr>
          <w:rFonts w:eastAsiaTheme="minorEastAsia" w:cstheme="minorHAnsi"/>
          <w:iCs/>
          <w:lang w:val="en-US"/>
        </w:rPr>
        <w:tab/>
      </w:r>
      <w:r w:rsidR="002A17D3" w:rsidRPr="001E3685">
        <w:rPr>
          <w:rFonts w:eastAsiaTheme="minorEastAsia" w:cstheme="minorHAnsi"/>
          <w:iCs/>
          <w:lang w:val="id-ID"/>
        </w:rPr>
        <w:t xml:space="preserve">: return </w:t>
      </w:r>
      <w:r w:rsidR="002A17D3" w:rsidRPr="001E3685">
        <w:rPr>
          <w:rFonts w:eastAsiaTheme="minorEastAsia" w:cstheme="minorHAnsi"/>
          <w:iCs/>
          <w:lang w:val="en-US"/>
        </w:rPr>
        <w:t>of risk-free asset</w:t>
      </w:r>
      <w:r w:rsidR="002A17D3" w:rsidRPr="001E3685">
        <w:rPr>
          <w:rFonts w:eastAsiaTheme="minorEastAsia" w:cstheme="minorHAnsi"/>
          <w:iCs/>
          <w:lang w:val="id-ID"/>
        </w:rPr>
        <w:t xml:space="preserve"> </w:t>
      </w:r>
      <w:r w:rsidR="001E3685" w:rsidRPr="001E3685">
        <w:rPr>
          <w:rFonts w:eastAsiaTheme="minorEastAsia" w:cstheme="minorHAnsi"/>
          <w:iCs/>
          <w:lang w:val="id-ID"/>
        </w:rPr>
        <w:t>return of all investment instruments</w:t>
      </w:r>
    </w:p>
    <w:p w14:paraId="441E6A7D" w14:textId="77777777" w:rsidR="002A17D3" w:rsidRPr="00B930F0" w:rsidRDefault="002A17D3" w:rsidP="002A17D3">
      <w:pPr>
        <w:pStyle w:val="Paragraf"/>
        <w:ind w:left="426" w:right="-1" w:firstLine="0"/>
        <w:rPr>
          <w:rFonts w:asciiTheme="minorHAnsi" w:hAnsiTheme="minorHAnsi" w:cstheme="minorHAnsi"/>
          <w:sz w:val="22"/>
          <w:lang w:val="en-ID"/>
        </w:rPr>
      </w:pPr>
    </w:p>
    <w:p w14:paraId="5DE81753" w14:textId="6E352F20" w:rsidR="002A17D3" w:rsidRPr="00B930F0" w:rsidRDefault="001E3685" w:rsidP="002A17D3">
      <w:pPr>
        <w:pStyle w:val="Paragraf"/>
        <w:numPr>
          <w:ilvl w:val="0"/>
          <w:numId w:val="7"/>
        </w:numPr>
        <w:ind w:left="426" w:right="-1"/>
        <w:rPr>
          <w:rFonts w:asciiTheme="minorHAnsi" w:hAnsiTheme="minorHAnsi" w:cstheme="minorHAnsi"/>
          <w:sz w:val="22"/>
          <w:lang w:val="en-ID"/>
        </w:rPr>
      </w:pPr>
      <w:r w:rsidRPr="001E3685">
        <w:rPr>
          <w:rFonts w:asciiTheme="minorHAnsi" w:hAnsiTheme="minorHAnsi" w:cstheme="minorHAnsi"/>
          <w:sz w:val="22"/>
          <w:lang w:val="en-ID"/>
        </w:rPr>
        <w:t>Determine the portion of each investment instrument</w:t>
      </w:r>
    </w:p>
    <w:p w14:paraId="2BD3A3CB" w14:textId="492721C3" w:rsidR="002A17D3" w:rsidRPr="00B930F0" w:rsidRDefault="002A17D3" w:rsidP="002A17D3">
      <w:pPr>
        <w:pStyle w:val="Paragraf"/>
        <w:ind w:left="426" w:right="-1" w:firstLine="0"/>
        <w:rPr>
          <w:rFonts w:asciiTheme="minorHAnsi" w:hAnsiTheme="minorHAnsi" w:cstheme="minorHAnsi"/>
          <w:sz w:val="22"/>
          <w:lang w:val="en-ID"/>
        </w:rPr>
      </w:pPr>
      <w:r w:rsidRPr="00B930F0">
        <w:rPr>
          <w:rFonts w:asciiTheme="minorHAnsi" w:hAnsiTheme="minorHAnsi" w:cstheme="minorHAnsi"/>
          <w:sz w:val="22"/>
          <w:lang w:val="en-ID"/>
        </w:rPr>
        <w:tab/>
      </w:r>
      <w:r w:rsidR="00654817" w:rsidRPr="00654817">
        <w:rPr>
          <w:rFonts w:asciiTheme="minorHAnsi" w:hAnsiTheme="minorHAnsi" w:cstheme="minorHAnsi"/>
          <w:sz w:val="22"/>
          <w:lang w:val="en-ID"/>
        </w:rPr>
        <w:t>After selecting investment instruments included in the optimal portfolio, the next step is to determine the portion (percentage) of each investment instrument in the portfolio. The formula for calculating the portion of an investment instrument is as follows</w:t>
      </w:r>
      <w:r w:rsidRPr="00B930F0">
        <w:rPr>
          <w:rFonts w:asciiTheme="minorHAnsi" w:hAnsiTheme="minorHAnsi" w:cstheme="minorHAnsi"/>
          <w:sz w:val="22"/>
          <w:lang w:val="en-ID"/>
        </w:rPr>
        <w:t>:</w:t>
      </w:r>
    </w:p>
    <w:p w14:paraId="713F7803" w14:textId="33B53BDF" w:rsidR="002A17D3" w:rsidRPr="00B930F0" w:rsidRDefault="009072E4" w:rsidP="002A17D3">
      <w:pPr>
        <w:pStyle w:val="Paragraf"/>
        <w:ind w:left="426" w:right="-1" w:firstLine="0"/>
        <w:jc w:val="right"/>
        <w:rPr>
          <w:rFonts w:asciiTheme="minorHAnsi" w:hAnsiTheme="minorHAnsi" w:cstheme="minorHAnsi"/>
          <w:sz w:val="22"/>
          <w:lang w:val="en-US"/>
        </w:rPr>
      </w:pPr>
      <m:oMath>
        <m:sSub>
          <m:sSubPr>
            <m:ctrlPr>
              <w:rPr>
                <w:rFonts w:ascii="Cambria Math" w:hAnsi="Cambria Math" w:cstheme="minorHAnsi"/>
                <w:i/>
                <w:sz w:val="22"/>
                <w:lang w:val="en-US"/>
              </w:rPr>
            </m:ctrlPr>
          </m:sSubPr>
          <m:e>
            <m:r>
              <w:rPr>
                <w:rFonts w:ascii="Cambria Math" w:hAnsi="Cambria Math" w:cstheme="minorHAnsi"/>
                <w:sz w:val="22"/>
                <w:lang w:val="en-US"/>
              </w:rPr>
              <m:t>w</m:t>
            </m:r>
          </m:e>
          <m:sub>
            <m:r>
              <w:rPr>
                <w:rFonts w:ascii="Cambria Math" w:hAnsi="Cambria Math" w:cstheme="minorHAnsi"/>
                <w:sz w:val="22"/>
                <w:lang w:val="en-US"/>
              </w:rPr>
              <m:t>i</m:t>
            </m:r>
          </m:sub>
        </m:sSub>
        <m:r>
          <w:rPr>
            <w:rFonts w:ascii="Cambria Math" w:hAnsi="Cambria Math" w:cstheme="minorHAnsi"/>
            <w:sz w:val="22"/>
            <w:lang w:val="en-US"/>
          </w:rPr>
          <m:t>=</m:t>
        </m:r>
        <m:r>
          <w:rPr>
            <w:rFonts w:ascii="Cambria Math" w:eastAsiaTheme="minorEastAsia" w:hAnsi="Cambria Math" w:cstheme="minorHAnsi"/>
            <w:sz w:val="22"/>
            <w:lang w:val="en-US"/>
          </w:rPr>
          <m:t xml:space="preserve"> </m:t>
        </m:r>
        <m:f>
          <m:fPr>
            <m:ctrlPr>
              <w:rPr>
                <w:rFonts w:ascii="Cambria Math" w:hAnsi="Cambria Math" w:cstheme="minorHAnsi"/>
                <w:i/>
                <w:sz w:val="22"/>
                <w:lang w:val="en-US"/>
              </w:rPr>
            </m:ctrlPr>
          </m:fPr>
          <m:num>
            <m:sSub>
              <m:sSubPr>
                <m:ctrlPr>
                  <w:rPr>
                    <w:rFonts w:ascii="Cambria Math" w:hAnsi="Cambria Math" w:cstheme="minorHAnsi"/>
                    <w:i/>
                    <w:sz w:val="22"/>
                    <w:lang w:val="en-US"/>
                  </w:rPr>
                </m:ctrlPr>
              </m:sSubPr>
              <m:e>
                <m:r>
                  <w:rPr>
                    <w:rFonts w:ascii="Cambria Math" w:hAnsi="Cambria Math" w:cstheme="minorHAnsi"/>
                    <w:sz w:val="22"/>
                    <w:lang w:val="en-US"/>
                  </w:rPr>
                  <m:t>Z</m:t>
                </m:r>
              </m:e>
              <m:sub>
                <m:r>
                  <w:rPr>
                    <w:rFonts w:ascii="Cambria Math" w:hAnsi="Cambria Math" w:cstheme="minorHAnsi"/>
                    <w:sz w:val="22"/>
                    <w:lang w:val="en-US"/>
                  </w:rPr>
                  <m:t>i</m:t>
                </m:r>
              </m:sub>
            </m:sSub>
            <m:r>
              <w:rPr>
                <w:rFonts w:ascii="Cambria Math" w:hAnsi="Cambria Math" w:cstheme="minorHAnsi"/>
                <w:sz w:val="22"/>
                <w:lang w:val="en-US"/>
              </w:rPr>
              <m:t xml:space="preserve"> </m:t>
            </m:r>
          </m:num>
          <m:den>
            <m:nary>
              <m:naryPr>
                <m:chr m:val="∑"/>
                <m:limLoc m:val="undOvr"/>
                <m:ctrlPr>
                  <w:rPr>
                    <w:rFonts w:ascii="Cambria Math" w:hAnsi="Cambria Math" w:cstheme="minorHAnsi"/>
                    <w:i/>
                    <w:sz w:val="22"/>
                    <w:lang w:val="en-US"/>
                  </w:rPr>
                </m:ctrlPr>
              </m:naryPr>
              <m:sub>
                <m:r>
                  <w:rPr>
                    <w:rFonts w:ascii="Cambria Math" w:hAnsi="Cambria Math" w:cstheme="minorHAnsi"/>
                    <w:sz w:val="22"/>
                    <w:lang w:val="en-US"/>
                  </w:rPr>
                  <m:t>j=1</m:t>
                </m:r>
              </m:sub>
              <m:sup>
                <m:r>
                  <w:rPr>
                    <w:rFonts w:ascii="Cambria Math" w:hAnsi="Cambria Math" w:cstheme="minorHAnsi"/>
                    <w:sz w:val="22"/>
                    <w:lang w:val="en-US"/>
                  </w:rPr>
                  <m:t>n</m:t>
                </m:r>
              </m:sup>
              <m:e>
                <m:sSub>
                  <m:sSubPr>
                    <m:ctrlPr>
                      <w:rPr>
                        <w:rFonts w:ascii="Cambria Math" w:hAnsi="Cambria Math" w:cstheme="minorHAnsi"/>
                        <w:i/>
                        <w:sz w:val="22"/>
                        <w:lang w:val="en-US"/>
                      </w:rPr>
                    </m:ctrlPr>
                  </m:sSubPr>
                  <m:e>
                    <m:r>
                      <w:rPr>
                        <w:rFonts w:ascii="Cambria Math" w:hAnsi="Cambria Math" w:cstheme="minorHAnsi"/>
                        <w:sz w:val="22"/>
                        <w:lang w:val="en-US"/>
                      </w:rPr>
                      <m:t>Z</m:t>
                    </m:r>
                  </m:e>
                  <m:sub>
                    <m:r>
                      <w:rPr>
                        <w:rFonts w:ascii="Cambria Math" w:hAnsi="Cambria Math" w:cstheme="minorHAnsi"/>
                        <w:sz w:val="22"/>
                        <w:lang w:val="en-US"/>
                      </w:rPr>
                      <m:t>j</m:t>
                    </m:r>
                  </m:sub>
                </m:sSub>
                <m:r>
                  <w:rPr>
                    <w:rFonts w:ascii="Cambria Math" w:hAnsi="Cambria Math" w:cstheme="minorHAnsi"/>
                    <w:sz w:val="22"/>
                    <w:lang w:val="en-US"/>
                  </w:rPr>
                  <m:t xml:space="preserve"> </m:t>
                </m:r>
              </m:e>
            </m:nary>
          </m:den>
        </m:f>
      </m:oMath>
      <w:r w:rsidR="002A17D3" w:rsidRPr="00B930F0">
        <w:rPr>
          <w:rFonts w:asciiTheme="minorHAnsi" w:hAnsiTheme="minorHAnsi" w:cstheme="minorHAnsi"/>
          <w:sz w:val="22"/>
          <w:lang w:val="en-US"/>
        </w:rPr>
        <w:t xml:space="preserve">                         (12)</w:t>
      </w:r>
    </w:p>
    <w:p w14:paraId="2AEC000E" w14:textId="77777777" w:rsidR="002A17D3" w:rsidRPr="00B930F0" w:rsidRDefault="002A17D3" w:rsidP="002A17D3">
      <w:pPr>
        <w:pStyle w:val="Paragraf"/>
        <w:ind w:left="426" w:right="-1" w:firstLine="0"/>
        <w:jc w:val="left"/>
        <w:rPr>
          <w:rFonts w:asciiTheme="minorHAnsi" w:hAnsiTheme="minorHAnsi" w:cstheme="minorHAnsi"/>
          <w:sz w:val="22"/>
          <w:lang w:val="en-US"/>
        </w:rPr>
      </w:pPr>
    </w:p>
    <w:p w14:paraId="593F3F1F" w14:textId="5C84CC01" w:rsidR="00654817" w:rsidRDefault="00654817" w:rsidP="002A17D3">
      <w:pPr>
        <w:pStyle w:val="Paragraf"/>
        <w:ind w:left="426" w:right="-1" w:firstLine="0"/>
        <w:jc w:val="left"/>
        <w:rPr>
          <w:rFonts w:asciiTheme="minorHAnsi" w:hAnsiTheme="minorHAnsi" w:cstheme="minorHAnsi"/>
          <w:sz w:val="22"/>
          <w:lang w:val="en-US"/>
        </w:rPr>
      </w:pPr>
      <w:r w:rsidRPr="00654817">
        <w:rPr>
          <w:rFonts w:asciiTheme="minorHAnsi" w:hAnsiTheme="minorHAnsi" w:cstheme="minorHAnsi"/>
          <w:sz w:val="22"/>
          <w:lang w:val="en-US"/>
        </w:rPr>
        <w:t>On condition</w:t>
      </w:r>
      <w:r>
        <w:rPr>
          <w:rFonts w:asciiTheme="minorHAnsi" w:hAnsiTheme="minorHAnsi" w:cstheme="minorHAnsi"/>
          <w:sz w:val="22"/>
          <w:lang w:val="en-US"/>
        </w:rPr>
        <w:t>:</w:t>
      </w:r>
    </w:p>
    <w:p w14:paraId="3ACAE164" w14:textId="20257D29" w:rsidR="002A17D3" w:rsidRPr="00B930F0" w:rsidRDefault="002A17D3" w:rsidP="002A17D3">
      <w:pPr>
        <w:pStyle w:val="Paragraf"/>
        <w:ind w:left="426" w:right="-1" w:firstLine="0"/>
        <w:jc w:val="left"/>
        <w:rPr>
          <w:rFonts w:asciiTheme="minorHAnsi" w:hAnsiTheme="minorHAnsi" w:cstheme="minorHAnsi"/>
          <w:sz w:val="22"/>
          <w:lang w:val="en-ID"/>
        </w:rPr>
      </w:pPr>
      <w:r w:rsidRPr="00B930F0">
        <w:rPr>
          <w:rFonts w:asciiTheme="minorHAnsi" w:hAnsiTheme="minorHAnsi" w:cstheme="minorHAnsi"/>
          <w:sz w:val="22"/>
          <w:lang w:val="en-US"/>
        </w:rPr>
        <w:t xml:space="preserve">  </w:t>
      </w:r>
      <m:oMath>
        <m:r>
          <m:rPr>
            <m:sty m:val="p"/>
          </m:rPr>
          <w:rPr>
            <w:rFonts w:ascii="Cambria Math" w:hAnsi="Cambria Math" w:cstheme="minorHAnsi"/>
            <w:sz w:val="22"/>
            <w:lang w:val="en-US"/>
          </w:rPr>
          <w:br/>
        </m:r>
      </m:oMath>
      <m:oMathPara>
        <m:oMathParaPr>
          <m:jc m:val="left"/>
        </m:oMathParaPr>
        <m:oMath>
          <m:nary>
            <m:naryPr>
              <m:chr m:val="∑"/>
              <m:limLoc m:val="undOvr"/>
              <m:ctrlPr>
                <w:rPr>
                  <w:rFonts w:ascii="Cambria Math" w:hAnsi="Cambria Math" w:cstheme="minorHAnsi"/>
                  <w:i/>
                  <w:sz w:val="22"/>
                  <w:lang w:val="en-US"/>
                </w:rPr>
              </m:ctrlPr>
            </m:naryPr>
            <m:sub>
              <m:r>
                <w:rPr>
                  <w:rFonts w:ascii="Cambria Math" w:hAnsi="Cambria Math" w:cstheme="minorHAnsi"/>
                  <w:sz w:val="22"/>
                  <w:lang w:val="en-US"/>
                </w:rPr>
                <m:t>i=1</m:t>
              </m:r>
            </m:sub>
            <m:sup>
              <m:r>
                <w:rPr>
                  <w:rFonts w:ascii="Cambria Math" w:hAnsi="Cambria Math" w:cstheme="minorHAnsi"/>
                  <w:sz w:val="22"/>
                  <w:lang w:val="en-US"/>
                </w:rPr>
                <m:t>n</m:t>
              </m:r>
            </m:sup>
            <m:e>
              <m:sSub>
                <m:sSubPr>
                  <m:ctrlPr>
                    <w:rPr>
                      <w:rFonts w:ascii="Cambria Math" w:hAnsi="Cambria Math" w:cstheme="minorHAnsi"/>
                      <w:i/>
                      <w:sz w:val="22"/>
                      <w:lang w:val="en-US"/>
                    </w:rPr>
                  </m:ctrlPr>
                </m:sSubPr>
                <m:e>
                  <m:r>
                    <w:rPr>
                      <w:rFonts w:ascii="Cambria Math" w:hAnsi="Cambria Math" w:cstheme="minorHAnsi"/>
                      <w:sz w:val="22"/>
                      <w:lang w:val="en-US"/>
                    </w:rPr>
                    <m:t>w</m:t>
                  </m:r>
                </m:e>
                <m:sub>
                  <m:r>
                    <w:rPr>
                      <w:rFonts w:ascii="Cambria Math" w:hAnsi="Cambria Math" w:cstheme="minorHAnsi"/>
                      <w:sz w:val="22"/>
                      <w:lang w:val="en-US"/>
                    </w:rPr>
                    <m:t>i</m:t>
                  </m:r>
                </m:sub>
              </m:sSub>
              <m:r>
                <w:rPr>
                  <w:rFonts w:ascii="Cambria Math" w:hAnsi="Cambria Math" w:cstheme="minorHAnsi"/>
                  <w:sz w:val="22"/>
                  <w:lang w:val="en-US"/>
                </w:rPr>
                <m:t xml:space="preserve">=1 </m:t>
              </m:r>
            </m:e>
          </m:nary>
        </m:oMath>
      </m:oMathPara>
    </w:p>
    <w:p w14:paraId="14359E09" w14:textId="77777777" w:rsidR="002A17D3" w:rsidRPr="00B930F0" w:rsidRDefault="002A17D3" w:rsidP="002A17D3">
      <w:pPr>
        <w:pStyle w:val="Paragraf"/>
        <w:ind w:left="426" w:right="-1" w:firstLine="0"/>
        <w:rPr>
          <w:rFonts w:asciiTheme="minorHAnsi" w:hAnsiTheme="minorHAnsi" w:cstheme="minorHAnsi"/>
          <w:sz w:val="22"/>
          <w:lang w:val="en-ID"/>
        </w:rPr>
      </w:pPr>
    </w:p>
    <w:p w14:paraId="67FC778A" w14:textId="060CF5D7" w:rsidR="002A17D3" w:rsidRPr="00B930F0" w:rsidRDefault="00654817" w:rsidP="002A17D3">
      <w:pPr>
        <w:pStyle w:val="Paragraf"/>
        <w:ind w:left="426" w:right="-1" w:firstLine="0"/>
        <w:rPr>
          <w:rFonts w:asciiTheme="minorHAnsi" w:hAnsiTheme="minorHAnsi" w:cstheme="minorHAnsi"/>
          <w:sz w:val="22"/>
          <w:lang w:val="en-ID"/>
        </w:rPr>
      </w:pPr>
      <w:r w:rsidRPr="00654817">
        <w:rPr>
          <w:rFonts w:asciiTheme="minorHAnsi" w:hAnsiTheme="minorHAnsi" w:cstheme="minorHAnsi"/>
          <w:sz w:val="22"/>
          <w:lang w:val="en-ID"/>
        </w:rPr>
        <w:t>Whereas Zi is calculated as follows</w:t>
      </w:r>
      <w:r w:rsidR="002A17D3" w:rsidRPr="00B930F0">
        <w:rPr>
          <w:rFonts w:asciiTheme="minorHAnsi" w:hAnsiTheme="minorHAnsi" w:cstheme="minorHAnsi"/>
          <w:sz w:val="22"/>
          <w:lang w:val="en-ID"/>
        </w:rPr>
        <w:t>:</w:t>
      </w:r>
    </w:p>
    <w:p w14:paraId="5B82D2C8" w14:textId="2445DFEA" w:rsidR="002A17D3" w:rsidRPr="00B930F0" w:rsidRDefault="009072E4" w:rsidP="002A17D3">
      <w:pPr>
        <w:pStyle w:val="Paragraf"/>
        <w:ind w:left="426" w:right="-1" w:firstLine="0"/>
        <w:jc w:val="right"/>
        <w:rPr>
          <w:rFonts w:asciiTheme="minorHAnsi" w:hAnsiTheme="minorHAnsi" w:cstheme="minorHAnsi"/>
          <w:sz w:val="22"/>
          <w:lang w:val="en-ID"/>
        </w:rPr>
      </w:pPr>
      <m:oMath>
        <m:sSub>
          <m:sSubPr>
            <m:ctrlPr>
              <w:rPr>
                <w:rFonts w:ascii="Cambria Math" w:hAnsi="Cambria Math" w:cstheme="minorHAnsi"/>
                <w:i/>
                <w:sz w:val="22"/>
                <w:lang w:val="en-US"/>
              </w:rPr>
            </m:ctrlPr>
          </m:sSubPr>
          <m:e>
            <m:r>
              <w:rPr>
                <w:rFonts w:ascii="Cambria Math" w:hAnsi="Cambria Math" w:cstheme="minorHAnsi"/>
                <w:sz w:val="22"/>
                <w:lang w:val="en-US"/>
              </w:rPr>
              <m:t>Z</m:t>
            </m:r>
          </m:e>
          <m:sub>
            <m:r>
              <w:rPr>
                <w:rFonts w:ascii="Cambria Math" w:hAnsi="Cambria Math" w:cstheme="minorHAnsi"/>
                <w:sz w:val="22"/>
                <w:lang w:val="en-US"/>
              </w:rPr>
              <m:t>i</m:t>
            </m:r>
          </m:sub>
        </m:sSub>
        <m:r>
          <w:rPr>
            <w:rFonts w:ascii="Cambria Math" w:hAnsi="Cambria Math" w:cstheme="minorHAnsi"/>
            <w:sz w:val="22"/>
            <w:lang w:val="en-US"/>
          </w:rPr>
          <m:t>=</m:t>
        </m:r>
        <m:r>
          <w:rPr>
            <w:rFonts w:ascii="Cambria Math" w:eastAsiaTheme="minorEastAsia" w:hAnsi="Cambria Math" w:cstheme="minorHAnsi"/>
            <w:sz w:val="22"/>
            <w:lang w:val="en-US"/>
          </w:rPr>
          <m:t xml:space="preserve"> </m:t>
        </m:r>
        <m:f>
          <m:fPr>
            <m:ctrlPr>
              <w:rPr>
                <w:rFonts w:ascii="Cambria Math" w:hAnsi="Cambria Math" w:cstheme="minorHAnsi"/>
                <w:i/>
                <w:sz w:val="22"/>
                <w:lang w:val="en-US"/>
              </w:rPr>
            </m:ctrlPr>
          </m:fPr>
          <m:num>
            <m:sSub>
              <m:sSubPr>
                <m:ctrlPr>
                  <w:rPr>
                    <w:rFonts w:ascii="Cambria Math" w:hAnsi="Cambria Math" w:cstheme="minorHAnsi"/>
                    <w:i/>
                    <w:sz w:val="22"/>
                    <w:lang w:val="en-US"/>
                  </w:rPr>
                </m:ctrlPr>
              </m:sSubPr>
              <m:e>
                <m:r>
                  <w:rPr>
                    <w:rFonts w:ascii="Cambria Math" w:hAnsi="Cambria Math" w:cstheme="minorHAnsi"/>
                    <w:sz w:val="22"/>
                    <w:lang w:val="en-US"/>
                  </w:rPr>
                  <m:t>β</m:t>
                </m:r>
              </m:e>
              <m:sub>
                <m:r>
                  <w:rPr>
                    <w:rFonts w:ascii="Cambria Math" w:hAnsi="Cambria Math" w:cstheme="minorHAnsi"/>
                    <w:sz w:val="22"/>
                    <w:lang w:val="en-US"/>
                  </w:rPr>
                  <m:t>i</m:t>
                </m:r>
              </m:sub>
            </m:sSub>
            <m:r>
              <w:rPr>
                <w:rFonts w:ascii="Cambria Math" w:hAnsi="Cambria Math" w:cstheme="minorHAnsi"/>
                <w:sz w:val="22"/>
                <w:lang w:val="en-US"/>
              </w:rPr>
              <m:t xml:space="preserve"> </m:t>
            </m:r>
          </m:num>
          <m:den>
            <m:sSub>
              <m:sSubPr>
                <m:ctrlPr>
                  <w:rPr>
                    <w:rFonts w:ascii="Cambria Math" w:eastAsiaTheme="minorEastAsia" w:hAnsi="Cambria Math" w:cstheme="minorHAnsi"/>
                    <w:i/>
                    <w:sz w:val="22"/>
                    <w:lang w:val="en-US"/>
                  </w:rPr>
                </m:ctrlPr>
              </m:sSubPr>
              <m:e>
                <m:sSup>
                  <m:sSupPr>
                    <m:ctrlPr>
                      <w:rPr>
                        <w:rFonts w:ascii="Cambria Math" w:eastAsiaTheme="minorEastAsia" w:hAnsi="Cambria Math" w:cstheme="minorHAnsi"/>
                        <w:i/>
                        <w:sz w:val="22"/>
                        <w:lang w:val="en-US"/>
                      </w:rPr>
                    </m:ctrlPr>
                  </m:sSupPr>
                  <m:e>
                    <m:r>
                      <w:rPr>
                        <w:rFonts w:ascii="Cambria Math" w:eastAsiaTheme="minorEastAsia" w:hAnsi="Cambria Math" w:cstheme="minorHAnsi"/>
                        <w:sz w:val="22"/>
                        <w:lang w:val="en-US"/>
                      </w:rPr>
                      <m:t>σ</m:t>
                    </m:r>
                  </m:e>
                  <m:sup>
                    <m:r>
                      <w:rPr>
                        <w:rFonts w:ascii="Cambria Math" w:eastAsiaTheme="minorEastAsia" w:hAnsi="Cambria Math" w:cstheme="minorHAnsi"/>
                        <w:sz w:val="22"/>
                        <w:lang w:val="en-US"/>
                      </w:rPr>
                      <m:t>2</m:t>
                    </m:r>
                  </m:sup>
                </m:sSup>
              </m:e>
              <m:sub>
                <m:r>
                  <w:rPr>
                    <w:rFonts w:ascii="Cambria Math" w:eastAsiaTheme="minorEastAsia" w:hAnsi="Cambria Math" w:cstheme="minorHAnsi"/>
                    <w:sz w:val="22"/>
                    <w:lang w:val="en-US"/>
                  </w:rPr>
                  <m:t>i</m:t>
                </m:r>
              </m:sub>
            </m:sSub>
          </m:den>
        </m:f>
        <m:r>
          <w:rPr>
            <w:rFonts w:ascii="Cambria Math" w:hAnsi="Cambria Math" w:cstheme="minorHAnsi"/>
            <w:sz w:val="22"/>
            <w:lang w:val="en-US"/>
          </w:rPr>
          <m:t xml:space="preserve">[ </m:t>
        </m:r>
        <m:f>
          <m:fPr>
            <m:ctrlPr>
              <w:rPr>
                <w:rFonts w:ascii="Cambria Math" w:hAnsi="Cambria Math" w:cstheme="minorHAnsi"/>
                <w:i/>
                <w:sz w:val="22"/>
                <w:lang w:val="en-US"/>
              </w:rPr>
            </m:ctrlPr>
          </m:fPr>
          <m:num>
            <m:r>
              <w:rPr>
                <w:rFonts w:ascii="Cambria Math" w:hAnsi="Cambria Math" w:cstheme="minorHAnsi"/>
                <w:sz w:val="22"/>
                <w:lang w:val="en-US"/>
              </w:rPr>
              <m:t xml:space="preserve">r- </m:t>
            </m:r>
            <m:sSub>
              <m:sSubPr>
                <m:ctrlPr>
                  <w:rPr>
                    <w:rFonts w:ascii="Cambria Math" w:hAnsi="Cambria Math" w:cstheme="minorHAnsi"/>
                    <w:i/>
                    <w:sz w:val="22"/>
                    <w:lang w:val="en-US"/>
                  </w:rPr>
                </m:ctrlPr>
              </m:sSubPr>
              <m:e>
                <m:r>
                  <w:rPr>
                    <w:rFonts w:ascii="Cambria Math" w:hAnsi="Cambria Math" w:cstheme="minorHAnsi"/>
                    <w:sz w:val="22"/>
                    <w:lang w:val="en-US"/>
                  </w:rPr>
                  <m:t>r</m:t>
                </m:r>
              </m:e>
              <m:sub>
                <m:r>
                  <w:rPr>
                    <w:rFonts w:ascii="Cambria Math" w:hAnsi="Cambria Math" w:cstheme="minorHAnsi"/>
                    <w:sz w:val="22"/>
                    <w:lang w:val="en-US"/>
                  </w:rPr>
                  <m:t>f</m:t>
                </m:r>
              </m:sub>
            </m:sSub>
          </m:num>
          <m:den>
            <m:sSub>
              <m:sSubPr>
                <m:ctrlPr>
                  <w:rPr>
                    <w:rFonts w:ascii="Cambria Math" w:hAnsi="Cambria Math" w:cstheme="minorHAnsi"/>
                    <w:i/>
                    <w:sz w:val="22"/>
                    <w:lang w:val="en-US"/>
                  </w:rPr>
                </m:ctrlPr>
              </m:sSubPr>
              <m:e>
                <m:r>
                  <w:rPr>
                    <w:rFonts w:ascii="Cambria Math" w:hAnsi="Cambria Math" w:cstheme="minorHAnsi"/>
                    <w:sz w:val="22"/>
                    <w:lang w:val="en-US"/>
                  </w:rPr>
                  <m:t>β</m:t>
                </m:r>
              </m:e>
              <m:sub>
                <m:r>
                  <w:rPr>
                    <w:rFonts w:ascii="Cambria Math" w:hAnsi="Cambria Math" w:cstheme="minorHAnsi"/>
                    <w:sz w:val="22"/>
                    <w:lang w:val="en-US"/>
                  </w:rPr>
                  <m:t>i</m:t>
                </m:r>
              </m:sub>
            </m:sSub>
          </m:den>
        </m:f>
        <m:r>
          <w:rPr>
            <w:rFonts w:ascii="Cambria Math" w:hAnsi="Cambria Math" w:cstheme="minorHAnsi"/>
            <w:sz w:val="22"/>
            <w:lang w:val="en-US"/>
          </w:rPr>
          <m:t>-C*]</m:t>
        </m:r>
      </m:oMath>
      <w:r w:rsidR="002A17D3" w:rsidRPr="00B930F0">
        <w:rPr>
          <w:rFonts w:asciiTheme="minorHAnsi" w:hAnsiTheme="minorHAnsi" w:cstheme="minorHAnsi"/>
          <w:sz w:val="22"/>
          <w:lang w:val="en-US"/>
        </w:rPr>
        <w:t xml:space="preserve">              (13)</w:t>
      </w:r>
    </w:p>
    <w:p w14:paraId="44DD20D7" w14:textId="77777777" w:rsidR="002A17D3" w:rsidRPr="00B930F0" w:rsidRDefault="002A17D3" w:rsidP="002A17D3">
      <w:pPr>
        <w:pStyle w:val="Paragraf"/>
        <w:ind w:left="426" w:right="-1" w:firstLine="0"/>
        <w:rPr>
          <w:rFonts w:asciiTheme="minorHAnsi" w:hAnsiTheme="minorHAnsi" w:cstheme="minorHAnsi"/>
          <w:sz w:val="22"/>
          <w:lang w:val="en-ID"/>
        </w:rPr>
      </w:pPr>
    </w:p>
    <w:p w14:paraId="56DDEB3C" w14:textId="77777777" w:rsidR="0047731A" w:rsidRDefault="0047731A" w:rsidP="002A17D3">
      <w:pPr>
        <w:pStyle w:val="Paragraf"/>
        <w:ind w:left="426" w:right="-1" w:firstLine="0"/>
        <w:rPr>
          <w:rFonts w:asciiTheme="minorHAnsi" w:hAnsiTheme="minorHAnsi" w:cstheme="minorHAnsi"/>
          <w:noProof/>
          <w:sz w:val="22"/>
          <w:lang w:val="en-US"/>
        </w:rPr>
      </w:pPr>
    </w:p>
    <w:p w14:paraId="7241BE4E" w14:textId="5AB11776" w:rsidR="002A17D3" w:rsidRPr="00B930F0" w:rsidRDefault="00654817" w:rsidP="002A17D3">
      <w:pPr>
        <w:pStyle w:val="Paragraf"/>
        <w:ind w:left="426" w:right="-1" w:firstLine="0"/>
        <w:rPr>
          <w:rFonts w:asciiTheme="minorHAnsi" w:hAnsiTheme="minorHAnsi" w:cstheme="minorHAnsi"/>
          <w:sz w:val="22"/>
          <w:lang w:val="en-ID"/>
        </w:rPr>
      </w:pPr>
      <w:r>
        <w:rPr>
          <w:rFonts w:asciiTheme="minorHAnsi" w:hAnsiTheme="minorHAnsi" w:cstheme="minorHAnsi"/>
          <w:noProof/>
          <w:sz w:val="22"/>
          <w:lang w:val="en-US"/>
        </w:rPr>
        <w:t>Explanation</w:t>
      </w:r>
      <w:r w:rsidR="002A17D3" w:rsidRPr="00B930F0">
        <w:rPr>
          <w:rFonts w:asciiTheme="minorHAnsi" w:hAnsiTheme="minorHAnsi" w:cstheme="minorHAnsi"/>
          <w:sz w:val="22"/>
          <w:lang w:val="en-ID"/>
        </w:rPr>
        <w:t>:</w:t>
      </w:r>
    </w:p>
    <w:p w14:paraId="5F2EAD3F" w14:textId="5765FB7E" w:rsidR="002A17D3" w:rsidRPr="00654817" w:rsidRDefault="009072E4" w:rsidP="002A17D3">
      <w:pPr>
        <w:spacing w:after="0" w:line="240" w:lineRule="auto"/>
        <w:ind w:left="426" w:right="-1"/>
        <w:jc w:val="both"/>
        <w:rPr>
          <w:rFonts w:eastAsiaTheme="minorEastAsia" w:cstheme="minorHAnsi"/>
          <w:iCs/>
          <w:lang w:val="en-US"/>
        </w:rPr>
      </w:pPr>
      <m:oMath>
        <m:sSub>
          <m:sSubPr>
            <m:ctrlPr>
              <w:rPr>
                <w:rFonts w:ascii="Cambria Math" w:hAnsi="Cambria Math" w:cstheme="minorHAnsi"/>
                <w:iCs/>
                <w:lang w:val="en-US"/>
              </w:rPr>
            </m:ctrlPr>
          </m:sSubPr>
          <m:e>
            <m:r>
              <m:rPr>
                <m:sty m:val="p"/>
              </m:rPr>
              <w:rPr>
                <w:rFonts w:ascii="Cambria Math" w:hAnsi="Cambria Math" w:cstheme="minorHAnsi"/>
                <w:lang w:val="en-US"/>
              </w:rPr>
              <m:t>w</m:t>
            </m:r>
          </m:e>
          <m:sub>
            <m:r>
              <m:rPr>
                <m:sty m:val="p"/>
              </m:rPr>
              <w:rPr>
                <w:rFonts w:ascii="Cambria Math" w:hAnsi="Cambria Math" w:cstheme="minorHAnsi"/>
                <w:lang w:val="en-US"/>
              </w:rPr>
              <m:t>i</m:t>
            </m:r>
          </m:sub>
        </m:sSub>
      </m:oMath>
      <w:r w:rsidR="002A17D3" w:rsidRPr="00654817">
        <w:rPr>
          <w:rFonts w:eastAsiaTheme="minorEastAsia" w:cstheme="minorHAnsi"/>
          <w:iCs/>
          <w:lang w:val="en-US"/>
        </w:rPr>
        <w:tab/>
      </w:r>
      <w:r w:rsidR="002A17D3" w:rsidRPr="00654817">
        <w:rPr>
          <w:rFonts w:eastAsiaTheme="minorEastAsia" w:cstheme="minorHAnsi"/>
          <w:iCs/>
          <w:lang w:val="id-ID"/>
        </w:rPr>
        <w:t xml:space="preserve">: </w:t>
      </w:r>
      <w:r w:rsidR="00654817" w:rsidRPr="00654817">
        <w:rPr>
          <w:rFonts w:eastAsiaTheme="minorEastAsia" w:cstheme="minorHAnsi"/>
          <w:iCs/>
          <w:lang w:val="id-ID"/>
        </w:rPr>
        <w:t>the weight of investment instruments i</w:t>
      </w:r>
    </w:p>
    <w:p w14:paraId="1CB92DEB" w14:textId="27C950DA" w:rsidR="002A17D3" w:rsidRPr="00654817" w:rsidRDefault="009072E4" w:rsidP="002A17D3">
      <w:pPr>
        <w:spacing w:after="0" w:line="240" w:lineRule="auto"/>
        <w:ind w:left="426" w:right="-1"/>
        <w:jc w:val="both"/>
        <w:rPr>
          <w:rFonts w:eastAsiaTheme="minorEastAsia" w:cstheme="minorHAnsi"/>
          <w:iCs/>
          <w:lang w:val="id-ID"/>
        </w:rPr>
      </w:pPr>
      <m:oMath>
        <m:sSub>
          <m:sSubPr>
            <m:ctrlPr>
              <w:rPr>
                <w:rFonts w:ascii="Cambria Math" w:hAnsi="Cambria Math" w:cstheme="minorHAnsi"/>
                <w:iCs/>
                <w:lang w:val="en-US"/>
              </w:rPr>
            </m:ctrlPr>
          </m:sSubPr>
          <m:e>
            <m:r>
              <m:rPr>
                <m:sty m:val="p"/>
              </m:rPr>
              <w:rPr>
                <w:rFonts w:ascii="Cambria Math" w:hAnsi="Cambria Math" w:cstheme="minorHAnsi"/>
                <w:lang w:val="en-US"/>
              </w:rPr>
              <m:t>Z</m:t>
            </m:r>
          </m:e>
          <m:sub>
            <m:r>
              <m:rPr>
                <m:sty m:val="p"/>
              </m:rPr>
              <w:rPr>
                <w:rFonts w:ascii="Cambria Math" w:hAnsi="Cambria Math" w:cstheme="minorHAnsi"/>
                <w:lang w:val="en-US"/>
              </w:rPr>
              <m:t>i</m:t>
            </m:r>
          </m:sub>
        </m:sSub>
      </m:oMath>
      <w:r w:rsidR="002A17D3" w:rsidRPr="00654817">
        <w:rPr>
          <w:rFonts w:eastAsiaTheme="minorEastAsia" w:cstheme="minorHAnsi"/>
          <w:iCs/>
          <w:lang w:val="en-US"/>
        </w:rPr>
        <w:tab/>
      </w:r>
      <w:r w:rsidR="002A17D3" w:rsidRPr="00654817">
        <w:rPr>
          <w:rFonts w:eastAsiaTheme="minorEastAsia" w:cstheme="minorHAnsi"/>
          <w:iCs/>
          <w:lang w:val="id-ID"/>
        </w:rPr>
        <w:t>:</w:t>
      </w:r>
      <w:r w:rsidR="002A17D3" w:rsidRPr="00654817">
        <w:rPr>
          <w:rFonts w:eastAsiaTheme="minorEastAsia" w:cstheme="minorHAnsi"/>
          <w:iCs/>
          <w:lang w:val="en-US"/>
        </w:rPr>
        <w:t xml:space="preserve"> </w:t>
      </w:r>
      <w:r w:rsidR="00654817" w:rsidRPr="00654817">
        <w:rPr>
          <w:rFonts w:eastAsiaTheme="minorEastAsia" w:cstheme="minorHAnsi"/>
          <w:iCs/>
          <w:lang w:val="id-ID"/>
        </w:rPr>
        <w:t>scale of weighting of investment instruments i</w:t>
      </w:r>
    </w:p>
    <w:p w14:paraId="072356A8" w14:textId="73302F77" w:rsidR="002A17D3" w:rsidRPr="00654817" w:rsidRDefault="009072E4" w:rsidP="002A17D3">
      <w:pPr>
        <w:spacing w:after="0" w:line="240" w:lineRule="auto"/>
        <w:ind w:left="426" w:right="-1"/>
        <w:jc w:val="both"/>
        <w:rPr>
          <w:rFonts w:eastAsiaTheme="minorEastAsia" w:cstheme="minorHAnsi"/>
          <w:iCs/>
          <w:lang w:val="en-US"/>
        </w:rPr>
      </w:pPr>
      <m:oMath>
        <m:sSub>
          <m:sSubPr>
            <m:ctrlPr>
              <w:rPr>
                <w:rFonts w:ascii="Cambria Math" w:eastAsiaTheme="minorEastAsia" w:hAnsi="Cambria Math" w:cstheme="minorHAnsi"/>
                <w:iCs/>
                <w:lang w:val="en-US"/>
              </w:rPr>
            </m:ctrlPr>
          </m:sSubPr>
          <m:e>
            <m:sSup>
              <m:sSupPr>
                <m:ctrlPr>
                  <w:rPr>
                    <w:rFonts w:ascii="Cambria Math" w:eastAsiaTheme="minorEastAsia" w:hAnsi="Cambria Math" w:cstheme="minorHAnsi"/>
                    <w:iCs/>
                    <w:lang w:val="en-US"/>
                  </w:rPr>
                </m:ctrlPr>
              </m:sSupPr>
              <m:e>
                <m:r>
                  <m:rPr>
                    <m:sty m:val="p"/>
                  </m:rPr>
                  <w:rPr>
                    <w:rFonts w:ascii="Cambria Math" w:eastAsiaTheme="minorEastAsia" w:hAnsi="Cambria Math" w:cstheme="minorHAnsi"/>
                    <w:lang w:val="en-US"/>
                  </w:rPr>
                  <m:t>σ</m:t>
                </m:r>
              </m:e>
              <m:sup>
                <m:r>
                  <m:rPr>
                    <m:sty m:val="p"/>
                  </m:rPr>
                  <w:rPr>
                    <w:rFonts w:ascii="Cambria Math" w:eastAsiaTheme="minorEastAsia" w:hAnsi="Cambria Math" w:cstheme="minorHAnsi"/>
                    <w:lang w:val="en-US"/>
                  </w:rPr>
                  <m:t>2</m:t>
                </m:r>
              </m:sup>
            </m:sSup>
          </m:e>
          <m:sub>
            <m:r>
              <m:rPr>
                <m:sty m:val="p"/>
              </m:rPr>
              <w:rPr>
                <w:rFonts w:ascii="Cambria Math" w:eastAsiaTheme="minorEastAsia" w:hAnsi="Cambria Math" w:cstheme="minorHAnsi"/>
                <w:lang w:val="en-US"/>
              </w:rPr>
              <m:t>i</m:t>
            </m:r>
          </m:sub>
        </m:sSub>
      </m:oMath>
      <w:r w:rsidR="002A17D3" w:rsidRPr="00654817">
        <w:rPr>
          <w:rFonts w:eastAsiaTheme="minorEastAsia" w:cstheme="minorHAnsi"/>
          <w:iCs/>
          <w:lang w:val="en-US"/>
        </w:rPr>
        <w:t xml:space="preserve"> </w:t>
      </w:r>
      <w:r w:rsidR="002A17D3" w:rsidRPr="00654817">
        <w:rPr>
          <w:rFonts w:eastAsiaTheme="minorEastAsia" w:cstheme="minorHAnsi"/>
          <w:iCs/>
          <w:lang w:val="id-ID"/>
        </w:rPr>
        <w:t xml:space="preserve">: </w:t>
      </w:r>
      <w:r w:rsidR="00654817" w:rsidRPr="00654817">
        <w:rPr>
          <w:rFonts w:eastAsiaTheme="minorEastAsia" w:cstheme="minorHAnsi"/>
          <w:iCs/>
          <w:lang w:val="id-ID"/>
        </w:rPr>
        <w:t>unsystematic risk investment instruments i</w:t>
      </w:r>
    </w:p>
    <w:p w14:paraId="71C02D0A" w14:textId="067F33EC" w:rsidR="002A17D3" w:rsidRPr="00654817" w:rsidRDefault="009072E4" w:rsidP="002A17D3">
      <w:pPr>
        <w:spacing w:after="0" w:line="240" w:lineRule="auto"/>
        <w:ind w:left="426" w:right="-1"/>
        <w:jc w:val="both"/>
        <w:rPr>
          <w:rFonts w:eastAsiaTheme="minorEastAsia" w:cstheme="minorHAnsi"/>
          <w:iCs/>
          <w:lang w:val="en-US"/>
        </w:rPr>
      </w:pPr>
      <m:oMath>
        <m:sSub>
          <m:sSubPr>
            <m:ctrlPr>
              <w:rPr>
                <w:rFonts w:ascii="Cambria Math" w:hAnsi="Cambria Math" w:cstheme="minorHAnsi"/>
                <w:iCs/>
                <w:lang w:val="en-US"/>
              </w:rPr>
            </m:ctrlPr>
          </m:sSubPr>
          <m:e>
            <m:r>
              <m:rPr>
                <m:sty m:val="p"/>
              </m:rPr>
              <w:rPr>
                <w:rFonts w:ascii="Cambria Math" w:hAnsi="Cambria Math" w:cstheme="minorHAnsi"/>
                <w:lang w:val="en-US"/>
              </w:rPr>
              <m:t>β</m:t>
            </m:r>
          </m:e>
          <m:sub>
            <m:r>
              <m:rPr>
                <m:sty m:val="p"/>
              </m:rPr>
              <w:rPr>
                <w:rFonts w:ascii="Cambria Math" w:hAnsi="Cambria Math" w:cstheme="minorHAnsi"/>
                <w:lang w:val="en-US"/>
              </w:rPr>
              <m:t>i</m:t>
            </m:r>
          </m:sub>
        </m:sSub>
      </m:oMath>
      <w:r w:rsidR="002A17D3" w:rsidRPr="00654817">
        <w:rPr>
          <w:rFonts w:eastAsiaTheme="minorEastAsia" w:cstheme="minorHAnsi"/>
          <w:iCs/>
          <w:lang w:val="en-US"/>
        </w:rPr>
        <w:tab/>
      </w:r>
      <w:r w:rsidR="002A17D3" w:rsidRPr="00654817">
        <w:rPr>
          <w:rFonts w:eastAsiaTheme="minorEastAsia" w:cstheme="minorHAnsi"/>
          <w:iCs/>
          <w:lang w:val="id-ID"/>
        </w:rPr>
        <w:t>:</w:t>
      </w:r>
      <w:r w:rsidR="002A17D3" w:rsidRPr="00654817">
        <w:rPr>
          <w:rFonts w:eastAsiaTheme="minorEastAsia" w:cstheme="minorHAnsi"/>
          <w:iCs/>
          <w:lang w:val="en-US"/>
        </w:rPr>
        <w:t xml:space="preserve"> </w:t>
      </w:r>
      <w:r w:rsidR="00654817" w:rsidRPr="00654817">
        <w:rPr>
          <w:rFonts w:eastAsiaTheme="minorEastAsia" w:cstheme="minorHAnsi"/>
          <w:iCs/>
          <w:lang w:val="id-ID"/>
        </w:rPr>
        <w:t>systematic risk investment instruments i</w:t>
      </w:r>
    </w:p>
    <w:p w14:paraId="748CD9CE" w14:textId="77777777" w:rsidR="002A17D3" w:rsidRPr="00654817" w:rsidRDefault="002A17D3" w:rsidP="002A17D3">
      <w:pPr>
        <w:pStyle w:val="Paragraf"/>
        <w:ind w:left="426" w:right="-1" w:firstLine="0"/>
        <w:rPr>
          <w:rFonts w:asciiTheme="minorHAnsi" w:hAnsiTheme="minorHAnsi" w:cstheme="minorHAnsi"/>
          <w:iCs/>
          <w:sz w:val="22"/>
          <w:lang w:val="en-ID"/>
        </w:rPr>
      </w:pPr>
      <w:r w:rsidRPr="00654817">
        <w:rPr>
          <w:rFonts w:asciiTheme="minorHAnsi" w:eastAsiaTheme="minorEastAsia" w:hAnsiTheme="minorHAnsi" w:cstheme="minorHAnsi"/>
          <w:iCs/>
          <w:sz w:val="22"/>
          <w:lang w:val="en-US"/>
        </w:rPr>
        <w:t>C*</w:t>
      </w:r>
      <w:r w:rsidRPr="00654817">
        <w:rPr>
          <w:rFonts w:asciiTheme="minorHAnsi" w:eastAsiaTheme="minorEastAsia" w:hAnsiTheme="minorHAnsi" w:cstheme="minorHAnsi"/>
          <w:iCs/>
          <w:sz w:val="22"/>
          <w:lang w:val="en-US"/>
        </w:rPr>
        <w:tab/>
      </w:r>
      <w:r w:rsidRPr="00654817">
        <w:rPr>
          <w:rFonts w:asciiTheme="minorHAnsi" w:eastAsiaTheme="minorEastAsia" w:hAnsiTheme="minorHAnsi" w:cstheme="minorHAnsi"/>
          <w:iCs/>
          <w:sz w:val="22"/>
        </w:rPr>
        <w:t>:</w:t>
      </w:r>
      <w:r w:rsidRPr="00654817">
        <w:rPr>
          <w:rFonts w:asciiTheme="minorHAnsi" w:eastAsiaTheme="minorEastAsia" w:hAnsiTheme="minorHAnsi" w:cstheme="minorHAnsi"/>
          <w:iCs/>
          <w:sz w:val="22"/>
          <w:lang w:val="en-US"/>
        </w:rPr>
        <w:t xml:space="preserve"> </w:t>
      </w:r>
      <w:r w:rsidRPr="00654817">
        <w:rPr>
          <w:rFonts w:asciiTheme="minorHAnsi" w:eastAsiaTheme="minorEastAsia" w:hAnsiTheme="minorHAnsi" w:cstheme="minorHAnsi"/>
          <w:iCs/>
          <w:sz w:val="22"/>
        </w:rPr>
        <w:t>u</w:t>
      </w:r>
      <w:proofErr w:type="spellStart"/>
      <w:r w:rsidRPr="00654817">
        <w:rPr>
          <w:rFonts w:asciiTheme="minorHAnsi" w:eastAsiaTheme="minorEastAsia" w:hAnsiTheme="minorHAnsi" w:cstheme="minorHAnsi"/>
          <w:iCs/>
          <w:sz w:val="22"/>
          <w:lang w:val="en-US"/>
        </w:rPr>
        <w:t>nique</w:t>
      </w:r>
      <w:proofErr w:type="spellEnd"/>
      <w:r w:rsidRPr="00654817">
        <w:rPr>
          <w:rFonts w:asciiTheme="minorHAnsi" w:eastAsiaTheme="minorEastAsia" w:hAnsiTheme="minorHAnsi" w:cstheme="minorHAnsi"/>
          <w:iCs/>
          <w:sz w:val="22"/>
          <w:lang w:val="en-US"/>
        </w:rPr>
        <w:t xml:space="preserve"> cut-off point</w:t>
      </w:r>
    </w:p>
    <w:p w14:paraId="5A8CB9BB" w14:textId="77777777" w:rsidR="002A17D3" w:rsidRPr="00B930F0" w:rsidRDefault="002A17D3" w:rsidP="002A17D3">
      <w:pPr>
        <w:pStyle w:val="Paragraf"/>
        <w:ind w:left="426" w:right="-1" w:firstLine="0"/>
        <w:rPr>
          <w:rFonts w:asciiTheme="minorHAnsi" w:hAnsiTheme="minorHAnsi" w:cstheme="minorHAnsi"/>
          <w:sz w:val="22"/>
          <w:lang w:val="en-ID"/>
        </w:rPr>
      </w:pPr>
    </w:p>
    <w:p w14:paraId="63BE2B8D" w14:textId="4FE4801D" w:rsidR="002A17D3" w:rsidRPr="00406087" w:rsidRDefault="00654817" w:rsidP="002A17D3">
      <w:pPr>
        <w:spacing w:before="240"/>
        <w:ind w:right="-1"/>
        <w:jc w:val="center"/>
        <w:rPr>
          <w:rFonts w:cstheme="minorHAnsi"/>
          <w:b/>
          <w:bCs/>
        </w:rPr>
      </w:pPr>
      <w:bookmarkStart w:id="11" w:name="_Toc330964718"/>
      <w:bookmarkStart w:id="12" w:name="_Toc337163165"/>
      <w:bookmarkEnd w:id="6"/>
      <w:bookmarkEnd w:id="7"/>
      <w:bookmarkEnd w:id="8"/>
      <w:bookmarkEnd w:id="9"/>
      <w:bookmarkEnd w:id="10"/>
      <w:r w:rsidRPr="00654817">
        <w:rPr>
          <w:rFonts w:cstheme="minorHAnsi"/>
          <w:b/>
          <w:bCs/>
        </w:rPr>
        <w:t>RESULTS AND DISCUSSION</w:t>
      </w:r>
    </w:p>
    <w:p w14:paraId="11999A4A" w14:textId="7A97C225" w:rsidR="002A17D3" w:rsidRPr="00654817" w:rsidRDefault="00654817" w:rsidP="002A17D3">
      <w:pPr>
        <w:pStyle w:val="Paragraf"/>
        <w:spacing w:before="240" w:after="120"/>
        <w:ind w:right="-1" w:firstLine="0"/>
        <w:jc w:val="center"/>
        <w:rPr>
          <w:rFonts w:asciiTheme="minorHAnsi" w:hAnsiTheme="minorHAnsi" w:cstheme="minorHAnsi"/>
          <w:b/>
          <w:bCs/>
          <w:sz w:val="22"/>
        </w:rPr>
      </w:pPr>
      <w:r w:rsidRPr="00654817">
        <w:rPr>
          <w:rFonts w:asciiTheme="minorHAnsi" w:hAnsiTheme="minorHAnsi" w:cstheme="minorHAnsi"/>
          <w:b/>
          <w:bCs/>
          <w:sz w:val="22"/>
          <w:lang w:val="en-US"/>
        </w:rPr>
        <w:t xml:space="preserve">Composition, Return, and Risk of Guarantees Product </w:t>
      </w:r>
    </w:p>
    <w:p w14:paraId="4CC0C919" w14:textId="4A0E4A25" w:rsidR="002A17D3" w:rsidRPr="0042160F" w:rsidRDefault="0010243D" w:rsidP="00C40A6C">
      <w:pPr>
        <w:spacing w:after="0" w:line="240" w:lineRule="auto"/>
        <w:ind w:right="-1" w:firstLine="426"/>
        <w:jc w:val="both"/>
        <w:rPr>
          <w:rFonts w:cstheme="minorHAnsi"/>
        </w:rPr>
      </w:pPr>
      <w:r w:rsidRPr="0010243D">
        <w:rPr>
          <w:rFonts w:cstheme="minorHAnsi"/>
        </w:rPr>
        <w:t xml:space="preserve">The guarantee products at </w:t>
      </w:r>
      <w:r w:rsidR="00DA6C36">
        <w:rPr>
          <w:rFonts w:cstheme="minorHAnsi"/>
        </w:rPr>
        <w:t>PT Penjaminan ABC</w:t>
      </w:r>
      <w:r w:rsidRPr="0010243D">
        <w:rPr>
          <w:rFonts w:cstheme="minorHAnsi"/>
        </w:rPr>
        <w:t xml:space="preserve"> consist of custom bond guarantees, counter bank guarantees, surety bonds, multipurpose financing guarantees, general financing guarantees, construction financing guarantees, micro financing guarantees, and other guarantees. Other guarantees are a combination of several guarantee products, each of which has a relatively small volume</w:t>
      </w:r>
      <w:r w:rsidR="00654817">
        <w:rPr>
          <w:rFonts w:cstheme="minorHAnsi"/>
        </w:rPr>
        <w:t>.</w:t>
      </w:r>
      <w:r w:rsidR="002A17D3" w:rsidRPr="0042160F">
        <w:rPr>
          <w:rFonts w:cstheme="minorHAnsi"/>
        </w:rPr>
        <w:t xml:space="preserve">  </w:t>
      </w:r>
    </w:p>
    <w:p w14:paraId="1AEF911C" w14:textId="56478558" w:rsidR="002A17D3" w:rsidRPr="00B930F0" w:rsidRDefault="0010243D" w:rsidP="00C40A6C">
      <w:pPr>
        <w:spacing w:after="0" w:line="240" w:lineRule="auto"/>
        <w:ind w:right="-1" w:firstLine="426"/>
        <w:jc w:val="both"/>
        <w:rPr>
          <w:rFonts w:cstheme="minorHAnsi"/>
        </w:rPr>
      </w:pPr>
      <w:r w:rsidRPr="0010243D">
        <w:rPr>
          <w:rFonts w:cstheme="minorHAnsi"/>
        </w:rPr>
        <w:t>The composition, expected return, actual return, and risk of each guarantee product in the 2015-2018 period can be seen in table 1 below</w:t>
      </w:r>
      <w:r w:rsidR="002A17D3" w:rsidRPr="00B930F0">
        <w:rPr>
          <w:rFonts w:cstheme="minorHAnsi"/>
        </w:rPr>
        <w:t>.</w:t>
      </w:r>
    </w:p>
    <w:p w14:paraId="739EAE85" w14:textId="77777777" w:rsidR="002A17D3" w:rsidRPr="00B930F0" w:rsidRDefault="002A17D3" w:rsidP="002A17D3">
      <w:pPr>
        <w:spacing w:after="0" w:line="240" w:lineRule="auto"/>
        <w:ind w:right="-1" w:firstLine="720"/>
        <w:jc w:val="both"/>
        <w:rPr>
          <w:rFonts w:cstheme="minorHAnsi"/>
        </w:rPr>
      </w:pPr>
    </w:p>
    <w:p w14:paraId="5D5AD68F" w14:textId="77777777" w:rsidR="0047731A" w:rsidRDefault="0047731A" w:rsidP="002A17D3">
      <w:pPr>
        <w:spacing w:after="60" w:line="240" w:lineRule="auto"/>
        <w:ind w:right="-1"/>
        <w:rPr>
          <w:rFonts w:cstheme="minorHAnsi"/>
        </w:rPr>
        <w:sectPr w:rsidR="0047731A" w:rsidSect="0046794B">
          <w:footnotePr>
            <w:pos w:val="beneathText"/>
          </w:footnotePr>
          <w:type w:val="continuous"/>
          <w:pgSz w:w="11906" w:h="16838" w:code="9"/>
          <w:pgMar w:top="1985" w:right="1134" w:bottom="1985" w:left="1985" w:header="1418" w:footer="1134" w:gutter="0"/>
          <w:pgNumType w:start="1"/>
          <w:cols w:num="2" w:space="708"/>
          <w:titlePg/>
          <w:docGrid w:linePitch="360"/>
        </w:sectPr>
      </w:pPr>
    </w:p>
    <w:p w14:paraId="299A0BDE" w14:textId="16D3FB42" w:rsidR="002A17D3" w:rsidRPr="00B930F0" w:rsidRDefault="0010243D" w:rsidP="002A17D3">
      <w:pPr>
        <w:spacing w:after="60" w:line="240" w:lineRule="auto"/>
        <w:ind w:right="-1"/>
        <w:rPr>
          <w:rFonts w:cstheme="minorHAnsi"/>
        </w:rPr>
      </w:pPr>
      <w:r w:rsidRPr="0010243D">
        <w:rPr>
          <w:rFonts w:cstheme="minorHAnsi"/>
        </w:rPr>
        <w:t>Table 1: Composition, expected return, actual return, and risk of guarantee products in 2015-2018</w:t>
      </w:r>
      <w:r w:rsidR="002A17D3" w:rsidRPr="00B930F0">
        <w:rPr>
          <w:rFonts w:cstheme="minorHAnsi"/>
        </w:rPr>
        <w:t xml:space="preserve"> </w:t>
      </w:r>
    </w:p>
    <w:p w14:paraId="15C61EB0" w14:textId="7ABDF58D" w:rsidR="002A17D3" w:rsidRPr="00B930F0" w:rsidRDefault="009010EA" w:rsidP="002A17D3">
      <w:pPr>
        <w:spacing w:after="60" w:line="240" w:lineRule="auto"/>
        <w:ind w:right="-1"/>
        <w:jc w:val="center"/>
        <w:rPr>
          <w:rFonts w:cstheme="minorHAnsi"/>
        </w:rPr>
      </w:pPr>
      <w:r w:rsidRPr="009010EA">
        <w:rPr>
          <w:noProof/>
        </w:rPr>
        <w:drawing>
          <wp:inline distT="0" distB="0" distL="0" distR="0" wp14:anchorId="4381A0C8" wp14:editId="0DE08E40">
            <wp:extent cx="4072890" cy="22155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890" cy="2215515"/>
                    </a:xfrm>
                    <a:prstGeom prst="rect">
                      <a:avLst/>
                    </a:prstGeom>
                    <a:noFill/>
                    <a:ln>
                      <a:noFill/>
                    </a:ln>
                  </pic:spPr>
                </pic:pic>
              </a:graphicData>
            </a:graphic>
          </wp:inline>
        </w:drawing>
      </w:r>
    </w:p>
    <w:p w14:paraId="184CF073" w14:textId="77777777" w:rsidR="0047731A" w:rsidRDefault="0047731A" w:rsidP="00C40A6C">
      <w:pPr>
        <w:spacing w:after="0" w:line="240" w:lineRule="auto"/>
        <w:ind w:right="-1" w:firstLine="426"/>
        <w:jc w:val="both"/>
        <w:rPr>
          <w:rFonts w:cstheme="minorHAnsi"/>
          <w:noProof/>
          <w:lang w:val="en-US"/>
        </w:rPr>
        <w:sectPr w:rsidR="0047731A" w:rsidSect="0047731A">
          <w:footnotePr>
            <w:pos w:val="beneathText"/>
          </w:footnotePr>
          <w:type w:val="continuous"/>
          <w:pgSz w:w="11906" w:h="16838" w:code="9"/>
          <w:pgMar w:top="1985" w:right="1134" w:bottom="1985" w:left="1985" w:header="1418" w:footer="1134" w:gutter="0"/>
          <w:pgNumType w:start="1"/>
          <w:cols w:space="708"/>
          <w:titlePg/>
          <w:docGrid w:linePitch="360"/>
        </w:sectPr>
      </w:pPr>
    </w:p>
    <w:p w14:paraId="6C941403" w14:textId="00E62603" w:rsidR="002A17D3" w:rsidRPr="00B930F0" w:rsidRDefault="0010243D" w:rsidP="00C40A6C">
      <w:pPr>
        <w:spacing w:after="0" w:line="240" w:lineRule="auto"/>
        <w:ind w:right="-1" w:firstLine="426"/>
        <w:jc w:val="both"/>
        <w:rPr>
          <w:rFonts w:cstheme="minorHAnsi"/>
        </w:rPr>
      </w:pPr>
      <w:r w:rsidRPr="0010243D">
        <w:rPr>
          <w:rFonts w:cstheme="minorHAnsi"/>
          <w:noProof/>
          <w:lang w:val="en-US"/>
        </w:rPr>
        <w:t xml:space="preserve">From table 1 it can be seen that the composition of guarantees is dominated by </w:t>
      </w:r>
      <w:r w:rsidRPr="0010243D">
        <w:rPr>
          <w:rFonts w:cstheme="minorHAnsi"/>
          <w:noProof/>
          <w:lang w:val="en-US"/>
        </w:rPr>
        <w:t xml:space="preserve">counter bank guarantee guarantees, surety bonds, and multipurpose guarantees. </w:t>
      </w:r>
      <w:r w:rsidRPr="0010243D">
        <w:rPr>
          <w:rFonts w:cstheme="minorHAnsi"/>
          <w:noProof/>
          <w:lang w:val="en-US"/>
        </w:rPr>
        <w:lastRenderedPageBreak/>
        <w:t>Whereas the expected return and actual return, the largest are general financing guarantees, followed by multipurpose financing guarantees, and micro financing guarantees. The expected average return is 1.56% and the average actual return is 1.38%. The biggest risk is general financing guarantees, followed by multipurpose financing guarantees, and other guarantees. The average risk is 0.30%</w:t>
      </w:r>
      <w:r w:rsidR="002A17D3" w:rsidRPr="00B930F0">
        <w:rPr>
          <w:rFonts w:cstheme="minorHAnsi"/>
          <w:noProof/>
          <w:lang w:val="en-US"/>
        </w:rPr>
        <w:t>.</w:t>
      </w:r>
    </w:p>
    <w:p w14:paraId="07D09B46" w14:textId="77777777" w:rsidR="002A17D3" w:rsidRPr="00B930F0" w:rsidRDefault="002A17D3" w:rsidP="002A17D3">
      <w:pPr>
        <w:spacing w:after="0" w:line="240" w:lineRule="auto"/>
        <w:ind w:right="-1"/>
        <w:jc w:val="center"/>
        <w:rPr>
          <w:rFonts w:cstheme="minorHAnsi"/>
        </w:rPr>
      </w:pPr>
    </w:p>
    <w:p w14:paraId="68E17A5C" w14:textId="5CC28C24" w:rsidR="002A17D3" w:rsidRPr="00B930F0" w:rsidRDefault="0010243D" w:rsidP="002A17D3">
      <w:pPr>
        <w:spacing w:after="0" w:line="240" w:lineRule="auto"/>
        <w:ind w:right="-1"/>
        <w:jc w:val="center"/>
        <w:rPr>
          <w:rFonts w:cstheme="minorHAnsi"/>
        </w:rPr>
      </w:pPr>
      <w:r w:rsidRPr="0010243D">
        <w:rPr>
          <w:rFonts w:cstheme="minorHAnsi"/>
        </w:rPr>
        <w:t>Covariance and Correlation</w:t>
      </w:r>
    </w:p>
    <w:p w14:paraId="2D200286" w14:textId="13779AA9" w:rsidR="002A17D3" w:rsidRDefault="0010243D" w:rsidP="00C40A6C">
      <w:pPr>
        <w:spacing w:after="0" w:line="240" w:lineRule="auto"/>
        <w:ind w:right="-1" w:firstLine="426"/>
        <w:jc w:val="both"/>
        <w:rPr>
          <w:rFonts w:cstheme="minorHAnsi"/>
        </w:rPr>
      </w:pPr>
      <w:r w:rsidRPr="0010243D">
        <w:rPr>
          <w:rFonts w:cstheme="minorHAnsi"/>
        </w:rPr>
        <w:t>Covariance shows the relationship between one guarantee product with another guarantee product. While the correlation shows how strong the relationship is. Covariance of each guarantee product can be seen in table 2 while the correlation can be seen in table 3</w:t>
      </w:r>
      <w:r w:rsidR="002A17D3">
        <w:rPr>
          <w:rFonts w:cstheme="minorHAnsi"/>
        </w:rPr>
        <w:t xml:space="preserve">. </w:t>
      </w:r>
    </w:p>
    <w:p w14:paraId="1B9B70BC" w14:textId="77777777" w:rsidR="0010243D" w:rsidRDefault="0010243D" w:rsidP="002A17D3">
      <w:pPr>
        <w:spacing w:after="0" w:line="240" w:lineRule="auto"/>
        <w:ind w:right="-1"/>
        <w:jc w:val="both"/>
        <w:rPr>
          <w:rFonts w:cstheme="minorHAnsi"/>
        </w:rPr>
      </w:pPr>
    </w:p>
    <w:p w14:paraId="12D71911" w14:textId="77777777" w:rsidR="0047731A" w:rsidRDefault="0047731A" w:rsidP="002A17D3">
      <w:pPr>
        <w:spacing w:after="0" w:line="240" w:lineRule="auto"/>
        <w:ind w:right="-1"/>
        <w:jc w:val="both"/>
        <w:rPr>
          <w:rFonts w:cstheme="minorHAnsi"/>
        </w:rPr>
        <w:sectPr w:rsidR="0047731A" w:rsidSect="0046794B">
          <w:footnotePr>
            <w:pos w:val="beneathText"/>
          </w:footnotePr>
          <w:type w:val="continuous"/>
          <w:pgSz w:w="11906" w:h="16838" w:code="9"/>
          <w:pgMar w:top="1985" w:right="1134" w:bottom="1985" w:left="1985" w:header="1418" w:footer="1134" w:gutter="0"/>
          <w:pgNumType w:start="1"/>
          <w:cols w:num="2" w:space="708"/>
          <w:titlePg/>
          <w:docGrid w:linePitch="360"/>
        </w:sectPr>
      </w:pPr>
    </w:p>
    <w:p w14:paraId="400DA61F" w14:textId="1A964B65" w:rsidR="002A17D3" w:rsidRPr="00B930F0" w:rsidRDefault="0010243D" w:rsidP="002A17D3">
      <w:pPr>
        <w:spacing w:after="0" w:line="240" w:lineRule="auto"/>
        <w:ind w:right="-1"/>
        <w:jc w:val="both"/>
        <w:rPr>
          <w:rFonts w:cstheme="minorHAnsi"/>
        </w:rPr>
      </w:pPr>
      <w:r w:rsidRPr="0010243D">
        <w:rPr>
          <w:rFonts w:cstheme="minorHAnsi"/>
        </w:rPr>
        <w:t>Table 2 Covariance between guarantee products</w:t>
      </w:r>
    </w:p>
    <w:p w14:paraId="66AACC20" w14:textId="2C568A20" w:rsidR="002A17D3" w:rsidRPr="00B930F0" w:rsidRDefault="00625ACC" w:rsidP="002A17D3">
      <w:pPr>
        <w:spacing w:after="0" w:line="240" w:lineRule="auto"/>
        <w:ind w:right="-1"/>
        <w:jc w:val="both"/>
        <w:rPr>
          <w:rFonts w:cstheme="minorHAnsi"/>
        </w:rPr>
      </w:pPr>
      <w:r w:rsidRPr="009010EA">
        <w:rPr>
          <w:noProof/>
        </w:rPr>
        <w:drawing>
          <wp:inline distT="0" distB="0" distL="0" distR="0" wp14:anchorId="0EFDB5B6" wp14:editId="57494E42">
            <wp:extent cx="5579745" cy="1463040"/>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745" cy="1463040"/>
                    </a:xfrm>
                    <a:prstGeom prst="rect">
                      <a:avLst/>
                    </a:prstGeom>
                    <a:noFill/>
                    <a:ln>
                      <a:noFill/>
                    </a:ln>
                  </pic:spPr>
                </pic:pic>
              </a:graphicData>
            </a:graphic>
          </wp:inline>
        </w:drawing>
      </w:r>
    </w:p>
    <w:p w14:paraId="73B76CF2" w14:textId="77777777" w:rsidR="0047731A" w:rsidRDefault="0047731A" w:rsidP="002A17D3">
      <w:pPr>
        <w:spacing w:after="0" w:line="240" w:lineRule="auto"/>
        <w:ind w:right="-1" w:firstLine="426"/>
        <w:jc w:val="both"/>
        <w:rPr>
          <w:rFonts w:cstheme="minorHAnsi"/>
        </w:rPr>
        <w:sectPr w:rsidR="0047731A" w:rsidSect="0047731A">
          <w:footnotePr>
            <w:pos w:val="beneathText"/>
          </w:footnotePr>
          <w:type w:val="continuous"/>
          <w:pgSz w:w="11906" w:h="16838" w:code="9"/>
          <w:pgMar w:top="1985" w:right="1134" w:bottom="1985" w:left="1985" w:header="1418" w:footer="1134" w:gutter="0"/>
          <w:pgNumType w:start="1"/>
          <w:cols w:space="708"/>
          <w:titlePg/>
          <w:docGrid w:linePitch="360"/>
        </w:sectPr>
      </w:pPr>
    </w:p>
    <w:p w14:paraId="09FDD620" w14:textId="60E95D91" w:rsidR="00DE24C6" w:rsidRDefault="00DE24C6" w:rsidP="002A17D3">
      <w:pPr>
        <w:spacing w:after="0" w:line="240" w:lineRule="auto"/>
        <w:ind w:right="-1" w:firstLine="426"/>
        <w:jc w:val="both"/>
        <w:rPr>
          <w:rFonts w:cstheme="minorHAnsi"/>
        </w:rPr>
      </w:pPr>
    </w:p>
    <w:p w14:paraId="4165D1CC" w14:textId="4CB5A6B6" w:rsidR="002A17D3" w:rsidRDefault="00DE24C6" w:rsidP="002A17D3">
      <w:pPr>
        <w:spacing w:after="0" w:line="240" w:lineRule="auto"/>
        <w:ind w:right="-1" w:firstLine="426"/>
        <w:jc w:val="both"/>
        <w:rPr>
          <w:rFonts w:cstheme="minorHAnsi"/>
        </w:rPr>
      </w:pPr>
      <w:r w:rsidRPr="00DE24C6">
        <w:rPr>
          <w:rFonts w:cstheme="minorHAnsi"/>
        </w:rPr>
        <w:t>From table 2</w:t>
      </w:r>
      <w:r w:rsidR="00DA6C36">
        <w:rPr>
          <w:rFonts w:cstheme="minorHAnsi"/>
        </w:rPr>
        <w:t xml:space="preserve"> </w:t>
      </w:r>
      <w:proofErr w:type="gramStart"/>
      <w:r w:rsidR="00DA6C36">
        <w:rPr>
          <w:rFonts w:cstheme="minorHAnsi"/>
        </w:rPr>
        <w:t xml:space="preserve">it can be seen </w:t>
      </w:r>
      <w:r w:rsidRPr="00DE24C6">
        <w:rPr>
          <w:rFonts w:cstheme="minorHAnsi"/>
        </w:rPr>
        <w:t>that custom</w:t>
      </w:r>
      <w:proofErr w:type="gramEnd"/>
      <w:r w:rsidRPr="00DE24C6">
        <w:rPr>
          <w:rFonts w:cstheme="minorHAnsi"/>
        </w:rPr>
        <w:t xml:space="preserve"> bonds have a positive covariance with counter bank guarantees, multipurpose</w:t>
      </w:r>
      <w:r>
        <w:rPr>
          <w:rFonts w:cstheme="minorHAnsi"/>
        </w:rPr>
        <w:t xml:space="preserve"> </w:t>
      </w:r>
      <w:r w:rsidRPr="00DE24C6">
        <w:rPr>
          <w:rFonts w:cstheme="minorHAnsi"/>
        </w:rPr>
        <w:t xml:space="preserve">financing guarantees, general financing guarantees, and micro financing guarantees, as well as having a negative relationship with surety bonds, construction guarantees, and other guarantees. </w:t>
      </w:r>
      <w:r>
        <w:rPr>
          <w:rFonts w:cstheme="minorHAnsi"/>
        </w:rPr>
        <w:t>C</w:t>
      </w:r>
      <w:r w:rsidRPr="00DE24C6">
        <w:rPr>
          <w:rFonts w:cstheme="minorHAnsi"/>
        </w:rPr>
        <w:t xml:space="preserve">ounter bank guarantees have positive covariance with surety bonds, construction guarantees, and other guarantees, as well as having negative covariance with multipurpose financing guarantees, general financing guarantees, and micro financing guarantees. Surety bonds have positive covariance with multipurpose financing guarantees, construction financing guarantees, and other guarantees, as well as </w:t>
      </w:r>
      <w:r w:rsidRPr="00DE24C6">
        <w:rPr>
          <w:rFonts w:cstheme="minorHAnsi"/>
        </w:rPr>
        <w:t xml:space="preserve">having negative covariates with multipurpose financing guarantees and micro financing guarantees. A multipurpose financing guarantee has a positive </w:t>
      </w:r>
      <w:r>
        <w:rPr>
          <w:rFonts w:cstheme="minorHAnsi"/>
        </w:rPr>
        <w:t>covariance</w:t>
      </w:r>
      <w:r w:rsidRPr="00DE24C6">
        <w:rPr>
          <w:rFonts w:cstheme="minorHAnsi"/>
        </w:rPr>
        <w:t xml:space="preserve"> with construction financing guarantees, and has a negative correlation with general financing guarantees, micro</w:t>
      </w:r>
      <w:r>
        <w:rPr>
          <w:rFonts w:cstheme="minorHAnsi"/>
        </w:rPr>
        <w:t xml:space="preserve"> </w:t>
      </w:r>
      <w:r w:rsidRPr="00DE24C6">
        <w:rPr>
          <w:rFonts w:cstheme="minorHAnsi"/>
        </w:rPr>
        <w:t xml:space="preserve">financing guarantees, and other guarantees. General financing guarantees have a positive </w:t>
      </w:r>
      <w:r>
        <w:rPr>
          <w:rFonts w:cstheme="minorHAnsi"/>
        </w:rPr>
        <w:t>covariance</w:t>
      </w:r>
      <w:r w:rsidRPr="00DE24C6">
        <w:rPr>
          <w:rFonts w:cstheme="minorHAnsi"/>
        </w:rPr>
        <w:t xml:space="preserve"> with micro financing guarantees and have a negative correlation with construction financing guarantees and other guarantees. Construction financing guarantees have a positive correlation with micro financing guarantees and other guarantees. Micro finance guarantees have a negative correlation with other guarantees</w:t>
      </w:r>
      <w:r>
        <w:rPr>
          <w:rFonts w:cstheme="minorHAnsi"/>
        </w:rPr>
        <w:t xml:space="preserve">. </w:t>
      </w:r>
    </w:p>
    <w:p w14:paraId="7A2E67B5" w14:textId="77777777" w:rsidR="002A17D3" w:rsidRDefault="002A17D3" w:rsidP="002A17D3">
      <w:pPr>
        <w:spacing w:after="0" w:line="240" w:lineRule="auto"/>
        <w:ind w:right="-1"/>
        <w:jc w:val="both"/>
        <w:rPr>
          <w:rFonts w:cstheme="minorHAnsi"/>
        </w:rPr>
      </w:pPr>
    </w:p>
    <w:p w14:paraId="26FCA2FE" w14:textId="77777777" w:rsidR="0047731A" w:rsidRDefault="0047731A" w:rsidP="002A17D3">
      <w:pPr>
        <w:spacing w:after="0" w:line="240" w:lineRule="auto"/>
        <w:ind w:right="-1"/>
        <w:jc w:val="both"/>
        <w:rPr>
          <w:rFonts w:cstheme="minorHAnsi"/>
        </w:rPr>
        <w:sectPr w:rsidR="0047731A" w:rsidSect="0046794B">
          <w:footnotePr>
            <w:pos w:val="beneathText"/>
          </w:footnotePr>
          <w:type w:val="continuous"/>
          <w:pgSz w:w="11906" w:h="16838" w:code="9"/>
          <w:pgMar w:top="1985" w:right="1134" w:bottom="1985" w:left="1985" w:header="1418" w:footer="1134" w:gutter="0"/>
          <w:pgNumType w:start="1"/>
          <w:cols w:num="2" w:space="708"/>
          <w:titlePg/>
          <w:docGrid w:linePitch="360"/>
        </w:sectPr>
      </w:pPr>
    </w:p>
    <w:p w14:paraId="614D7A78" w14:textId="5EDB87FB" w:rsidR="002A17D3" w:rsidRPr="00B930F0" w:rsidRDefault="00DE24C6" w:rsidP="002A17D3">
      <w:pPr>
        <w:spacing w:after="0" w:line="240" w:lineRule="auto"/>
        <w:ind w:right="-1"/>
        <w:jc w:val="both"/>
        <w:rPr>
          <w:rFonts w:cstheme="minorHAnsi"/>
        </w:rPr>
      </w:pPr>
      <w:r w:rsidRPr="00DE24C6">
        <w:rPr>
          <w:rFonts w:cstheme="minorHAnsi"/>
        </w:rPr>
        <w:t>Table 3 Correlations between guarantee products</w:t>
      </w:r>
    </w:p>
    <w:p w14:paraId="74604733" w14:textId="58EB7B99" w:rsidR="002A17D3" w:rsidRPr="00B930F0" w:rsidRDefault="00625ACC" w:rsidP="002A17D3">
      <w:pPr>
        <w:spacing w:after="0" w:line="240" w:lineRule="auto"/>
        <w:ind w:right="-1"/>
        <w:jc w:val="both"/>
        <w:rPr>
          <w:rFonts w:cstheme="minorHAnsi"/>
        </w:rPr>
      </w:pPr>
      <w:r w:rsidRPr="00625ACC">
        <w:rPr>
          <w:noProof/>
        </w:rPr>
        <w:drawing>
          <wp:inline distT="0" distB="0" distL="0" distR="0" wp14:anchorId="2D648D2E" wp14:editId="11E8B6D3">
            <wp:extent cx="5579745" cy="1463040"/>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1463040"/>
                    </a:xfrm>
                    <a:prstGeom prst="rect">
                      <a:avLst/>
                    </a:prstGeom>
                    <a:noFill/>
                    <a:ln>
                      <a:noFill/>
                    </a:ln>
                  </pic:spPr>
                </pic:pic>
              </a:graphicData>
            </a:graphic>
          </wp:inline>
        </w:drawing>
      </w:r>
    </w:p>
    <w:p w14:paraId="0795117B" w14:textId="77777777" w:rsidR="0047731A" w:rsidRDefault="0047731A" w:rsidP="002A17D3">
      <w:pPr>
        <w:spacing w:before="240" w:after="120" w:line="240" w:lineRule="auto"/>
        <w:ind w:right="-1"/>
        <w:jc w:val="both"/>
        <w:rPr>
          <w:rFonts w:cstheme="minorHAnsi"/>
        </w:rPr>
        <w:sectPr w:rsidR="0047731A" w:rsidSect="0047731A">
          <w:footnotePr>
            <w:pos w:val="beneathText"/>
          </w:footnotePr>
          <w:type w:val="continuous"/>
          <w:pgSz w:w="11906" w:h="16838" w:code="9"/>
          <w:pgMar w:top="1985" w:right="1134" w:bottom="1985" w:left="1985" w:header="1418" w:footer="1134" w:gutter="0"/>
          <w:pgNumType w:start="1"/>
          <w:cols w:space="708"/>
          <w:titlePg/>
          <w:docGrid w:linePitch="360"/>
        </w:sectPr>
      </w:pPr>
    </w:p>
    <w:p w14:paraId="2C98682A" w14:textId="4505B8F3" w:rsidR="002A17D3" w:rsidRPr="00B930F0" w:rsidRDefault="00DE24C6" w:rsidP="002A17D3">
      <w:pPr>
        <w:spacing w:before="240" w:after="120" w:line="240" w:lineRule="auto"/>
        <w:ind w:right="-1"/>
        <w:jc w:val="both"/>
        <w:rPr>
          <w:rFonts w:cstheme="minorHAnsi"/>
        </w:rPr>
      </w:pPr>
      <w:r w:rsidRPr="00DE24C6">
        <w:rPr>
          <w:rFonts w:cstheme="minorHAnsi"/>
        </w:rPr>
        <w:lastRenderedPageBreak/>
        <w:t>From table 3 can be seen how strong the relationship between one guarantee product with other guarantee products, both the relationship is positive or negative</w:t>
      </w:r>
      <w:r w:rsidR="002A17D3" w:rsidRPr="007F33EF">
        <w:rPr>
          <w:rFonts w:cstheme="minorHAnsi"/>
        </w:rPr>
        <w:t xml:space="preserve">. </w:t>
      </w:r>
    </w:p>
    <w:p w14:paraId="6DE0D7D1" w14:textId="304AC5C0" w:rsidR="002A17D3" w:rsidRPr="00B930F0" w:rsidRDefault="00986A0D" w:rsidP="002A17D3">
      <w:pPr>
        <w:spacing w:before="240" w:after="120" w:line="240" w:lineRule="auto"/>
        <w:ind w:right="-1"/>
        <w:jc w:val="center"/>
        <w:rPr>
          <w:rFonts w:cstheme="minorHAnsi"/>
          <w:b/>
          <w:bCs/>
        </w:rPr>
      </w:pPr>
      <w:r w:rsidRPr="00986A0D">
        <w:rPr>
          <w:rFonts w:cstheme="minorHAnsi"/>
          <w:b/>
          <w:bCs/>
        </w:rPr>
        <w:t>Measurement of Historical Guarantee Performance</w:t>
      </w:r>
    </w:p>
    <w:p w14:paraId="65C44E7B" w14:textId="206AE92A" w:rsidR="002A17D3" w:rsidRPr="00986A0D" w:rsidRDefault="00986A0D" w:rsidP="00C40A6C">
      <w:pPr>
        <w:spacing w:after="0" w:line="240" w:lineRule="auto"/>
        <w:ind w:right="-1" w:firstLine="360"/>
        <w:jc w:val="both"/>
        <w:rPr>
          <w:rFonts w:cstheme="minorHAnsi"/>
          <w:bCs/>
          <w:lang w:val="en-US"/>
        </w:rPr>
      </w:pPr>
      <w:r w:rsidRPr="00986A0D">
        <w:rPr>
          <w:rFonts w:cstheme="minorHAnsi"/>
          <w:bCs/>
          <w:lang w:val="en-US"/>
        </w:rPr>
        <w:t xml:space="preserve">Performance measurements on each guarantee product, in assessing returns and risks, are carried out using the Sharpe ratio, </w:t>
      </w:r>
      <w:r w:rsidRPr="00986A0D">
        <w:rPr>
          <w:rFonts w:cstheme="minorHAnsi"/>
          <w:bCs/>
          <w:lang w:val="en-US"/>
        </w:rPr>
        <w:t>Treynor ratio, and Alpha Jensen methods. In this study, the risk</w:t>
      </w:r>
      <w:r w:rsidR="00FF2268">
        <w:rPr>
          <w:rFonts w:cstheme="minorHAnsi"/>
          <w:bCs/>
          <w:lang w:val="en-US"/>
        </w:rPr>
        <w:t>-</w:t>
      </w:r>
      <w:r w:rsidRPr="00986A0D">
        <w:rPr>
          <w:rFonts w:cstheme="minorHAnsi"/>
          <w:bCs/>
          <w:lang w:val="en-US"/>
        </w:rPr>
        <w:t xml:space="preserve"> free rate used as an indicator of performance is the BI 7-day (Reverse) Repo Rate. Likewise, the rate of return used as benchmarking is also a 7-day (Reverse) Repo Rate</w:t>
      </w:r>
      <w:r>
        <w:rPr>
          <w:rFonts w:cstheme="minorHAnsi"/>
          <w:bCs/>
          <w:lang w:val="en-US"/>
        </w:rPr>
        <w:t>.</w:t>
      </w:r>
    </w:p>
    <w:p w14:paraId="3703B1B5" w14:textId="77777777" w:rsidR="002A17D3" w:rsidRPr="00986A0D" w:rsidRDefault="002A17D3" w:rsidP="002A17D3">
      <w:pPr>
        <w:pStyle w:val="ListParagraph"/>
        <w:numPr>
          <w:ilvl w:val="0"/>
          <w:numId w:val="14"/>
        </w:numPr>
        <w:ind w:right="-1"/>
        <w:rPr>
          <w:rFonts w:asciiTheme="minorHAnsi" w:hAnsiTheme="minorHAnsi" w:cstheme="minorHAnsi"/>
          <w:b/>
          <w:bCs/>
          <w:sz w:val="22"/>
        </w:rPr>
      </w:pPr>
      <w:r w:rsidRPr="00986A0D">
        <w:rPr>
          <w:rFonts w:asciiTheme="minorHAnsi" w:hAnsiTheme="minorHAnsi" w:cstheme="minorHAnsi"/>
          <w:b/>
          <w:bCs/>
          <w:sz w:val="22"/>
        </w:rPr>
        <w:t xml:space="preserve">Sharpe ratio </w:t>
      </w:r>
    </w:p>
    <w:p w14:paraId="23C52B3F" w14:textId="3E484885" w:rsidR="002A17D3" w:rsidRPr="00B930F0" w:rsidRDefault="00986A0D" w:rsidP="00C40A6C">
      <w:pPr>
        <w:spacing w:after="0" w:line="240" w:lineRule="auto"/>
        <w:ind w:right="-1" w:firstLine="360"/>
        <w:jc w:val="both"/>
        <w:rPr>
          <w:rFonts w:cstheme="minorHAnsi"/>
          <w:bCs/>
          <w:iCs/>
          <w:lang w:val="en-US"/>
        </w:rPr>
      </w:pPr>
      <w:r w:rsidRPr="00986A0D">
        <w:rPr>
          <w:rFonts w:cstheme="minorHAnsi"/>
          <w:bCs/>
          <w:lang w:val="en-US"/>
        </w:rPr>
        <w:t>The results of performance measurement of guarantee products using Sharpe ratio can be seen in table 4 below</w:t>
      </w:r>
      <w:r w:rsidR="002A17D3" w:rsidRPr="00B930F0">
        <w:rPr>
          <w:rFonts w:cstheme="minorHAnsi"/>
          <w:bCs/>
          <w:iCs/>
          <w:lang w:val="en-US"/>
        </w:rPr>
        <w:t xml:space="preserve">. </w:t>
      </w:r>
    </w:p>
    <w:p w14:paraId="5E18D618" w14:textId="77777777" w:rsidR="002A17D3" w:rsidRPr="00B930F0" w:rsidRDefault="002A17D3" w:rsidP="002A17D3">
      <w:pPr>
        <w:spacing w:after="0" w:line="240" w:lineRule="auto"/>
        <w:ind w:right="-1" w:firstLine="720"/>
        <w:jc w:val="both"/>
        <w:rPr>
          <w:rFonts w:cstheme="minorHAnsi"/>
          <w:bCs/>
          <w:lang w:val="en-US"/>
        </w:rPr>
      </w:pPr>
    </w:p>
    <w:p w14:paraId="519AE172" w14:textId="77777777" w:rsidR="0047731A" w:rsidRDefault="0047731A" w:rsidP="002A17D3">
      <w:pPr>
        <w:spacing w:after="60" w:line="240" w:lineRule="auto"/>
        <w:ind w:right="-1"/>
        <w:jc w:val="center"/>
        <w:rPr>
          <w:rFonts w:cstheme="minorHAnsi"/>
          <w:bCs/>
          <w:lang w:val="en-US"/>
        </w:rPr>
        <w:sectPr w:rsidR="0047731A" w:rsidSect="0046794B">
          <w:footnotePr>
            <w:pos w:val="beneathText"/>
          </w:footnotePr>
          <w:type w:val="continuous"/>
          <w:pgSz w:w="11906" w:h="16838" w:code="9"/>
          <w:pgMar w:top="1985" w:right="1134" w:bottom="1985" w:left="1985" w:header="1418" w:footer="1134" w:gutter="0"/>
          <w:pgNumType w:start="1"/>
          <w:cols w:num="2" w:space="708"/>
          <w:titlePg/>
          <w:docGrid w:linePitch="360"/>
        </w:sectPr>
      </w:pPr>
    </w:p>
    <w:p w14:paraId="79DA381F" w14:textId="62FE51F4" w:rsidR="002A17D3" w:rsidRPr="00B930F0" w:rsidRDefault="00986A0D" w:rsidP="002A17D3">
      <w:pPr>
        <w:spacing w:after="60" w:line="240" w:lineRule="auto"/>
        <w:ind w:right="-1"/>
        <w:jc w:val="center"/>
        <w:rPr>
          <w:rFonts w:cstheme="minorHAnsi"/>
          <w:bCs/>
          <w:lang w:val="en-US"/>
        </w:rPr>
      </w:pPr>
      <w:r w:rsidRPr="00986A0D">
        <w:rPr>
          <w:rFonts w:cstheme="minorHAnsi"/>
          <w:bCs/>
          <w:lang w:val="en-US"/>
        </w:rPr>
        <w:t>Table 4 Sharpe ratio of each guarantee product</w:t>
      </w:r>
    </w:p>
    <w:p w14:paraId="43A8028F" w14:textId="3AFB1D4D" w:rsidR="002A17D3" w:rsidRPr="00B930F0" w:rsidRDefault="001109F9" w:rsidP="002A17D3">
      <w:pPr>
        <w:spacing w:after="0" w:line="240" w:lineRule="auto"/>
        <w:ind w:right="-1"/>
        <w:jc w:val="center"/>
        <w:rPr>
          <w:rFonts w:cstheme="minorHAnsi"/>
          <w:bCs/>
          <w:lang w:val="en-US"/>
        </w:rPr>
      </w:pPr>
      <w:r w:rsidRPr="001109F9">
        <w:rPr>
          <w:noProof/>
        </w:rPr>
        <w:drawing>
          <wp:inline distT="0" distB="0" distL="0" distR="0" wp14:anchorId="4A1C6E13" wp14:editId="06D1D593">
            <wp:extent cx="3552190" cy="17792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190" cy="1779270"/>
                    </a:xfrm>
                    <a:prstGeom prst="rect">
                      <a:avLst/>
                    </a:prstGeom>
                    <a:noFill/>
                    <a:ln>
                      <a:noFill/>
                    </a:ln>
                  </pic:spPr>
                </pic:pic>
              </a:graphicData>
            </a:graphic>
          </wp:inline>
        </w:drawing>
      </w:r>
    </w:p>
    <w:p w14:paraId="2FD78EE8" w14:textId="77777777" w:rsidR="0047731A" w:rsidRDefault="0047731A" w:rsidP="002A17D3">
      <w:pPr>
        <w:spacing w:after="0" w:line="240" w:lineRule="auto"/>
        <w:ind w:right="-1"/>
        <w:jc w:val="both"/>
        <w:rPr>
          <w:rFonts w:cstheme="minorHAnsi"/>
          <w:bCs/>
        </w:rPr>
        <w:sectPr w:rsidR="0047731A" w:rsidSect="0047731A">
          <w:footnotePr>
            <w:pos w:val="beneathText"/>
          </w:footnotePr>
          <w:type w:val="continuous"/>
          <w:pgSz w:w="11906" w:h="16838" w:code="9"/>
          <w:pgMar w:top="1985" w:right="1134" w:bottom="1985" w:left="1985" w:header="1418" w:footer="1134" w:gutter="0"/>
          <w:pgNumType w:start="1"/>
          <w:cols w:space="708"/>
          <w:titlePg/>
          <w:docGrid w:linePitch="360"/>
        </w:sectPr>
      </w:pPr>
    </w:p>
    <w:p w14:paraId="1F77072F" w14:textId="3DC7AA28" w:rsidR="002A17D3" w:rsidRPr="00B930F0" w:rsidRDefault="002A17D3" w:rsidP="002A17D3">
      <w:pPr>
        <w:spacing w:after="0" w:line="240" w:lineRule="auto"/>
        <w:ind w:right="-1"/>
        <w:jc w:val="both"/>
        <w:rPr>
          <w:rFonts w:cstheme="minorHAnsi"/>
          <w:bCs/>
        </w:rPr>
      </w:pPr>
      <w:r w:rsidRPr="00B930F0">
        <w:rPr>
          <w:rFonts w:cstheme="minorHAnsi"/>
          <w:bCs/>
        </w:rPr>
        <w:tab/>
      </w:r>
    </w:p>
    <w:p w14:paraId="345B6ABF" w14:textId="626EBE33" w:rsidR="002A17D3" w:rsidRPr="00B930F0" w:rsidRDefault="00986A0D" w:rsidP="00C40A6C">
      <w:pPr>
        <w:spacing w:after="0" w:line="240" w:lineRule="auto"/>
        <w:ind w:right="-1" w:firstLine="360"/>
        <w:jc w:val="both"/>
        <w:rPr>
          <w:rFonts w:cstheme="minorHAnsi"/>
          <w:bCs/>
          <w:lang w:val="en-US"/>
        </w:rPr>
      </w:pPr>
      <w:r w:rsidRPr="00986A0D">
        <w:rPr>
          <w:rFonts w:cstheme="minorHAnsi"/>
          <w:bCs/>
          <w:lang w:val="en-US"/>
        </w:rPr>
        <w:t xml:space="preserve">From Table 4 </w:t>
      </w:r>
      <w:proofErr w:type="gramStart"/>
      <w:r w:rsidRPr="00986A0D">
        <w:rPr>
          <w:rFonts w:cstheme="minorHAnsi"/>
          <w:bCs/>
          <w:lang w:val="en-US"/>
        </w:rPr>
        <w:t>it can be seen that all</w:t>
      </w:r>
      <w:proofErr w:type="gramEnd"/>
      <w:r w:rsidRPr="00986A0D">
        <w:rPr>
          <w:rFonts w:cstheme="minorHAnsi"/>
          <w:bCs/>
          <w:lang w:val="en-US"/>
        </w:rPr>
        <w:t xml:space="preserve"> guarantee products have a negative Sharpe ratio. This happens because the rate of return of all guarantee products is smaller than the risk</w:t>
      </w:r>
      <w:r w:rsidR="009D4EDA">
        <w:rPr>
          <w:rFonts w:cstheme="minorHAnsi"/>
          <w:bCs/>
          <w:lang w:val="en-US"/>
        </w:rPr>
        <w:t>-</w:t>
      </w:r>
      <w:r w:rsidRPr="00986A0D">
        <w:rPr>
          <w:rFonts w:cstheme="minorHAnsi"/>
          <w:bCs/>
          <w:lang w:val="en-US"/>
        </w:rPr>
        <w:t>free rate</w:t>
      </w:r>
      <w:r w:rsidR="002A17D3" w:rsidRPr="00B930F0">
        <w:rPr>
          <w:rFonts w:cstheme="minorHAnsi"/>
          <w:bCs/>
          <w:lang w:val="en-US"/>
        </w:rPr>
        <w:t xml:space="preserve">. </w:t>
      </w:r>
    </w:p>
    <w:p w14:paraId="321ADE9B" w14:textId="77777777" w:rsidR="002A17D3" w:rsidRPr="00B930F0" w:rsidRDefault="002A17D3" w:rsidP="002A17D3">
      <w:pPr>
        <w:spacing w:after="0" w:line="240" w:lineRule="auto"/>
        <w:ind w:right="-1" w:firstLine="720"/>
        <w:jc w:val="both"/>
        <w:rPr>
          <w:rFonts w:cstheme="minorHAnsi"/>
          <w:bCs/>
          <w:lang w:val="en-US"/>
        </w:rPr>
      </w:pPr>
    </w:p>
    <w:p w14:paraId="4BDAA325" w14:textId="77777777" w:rsidR="002A17D3" w:rsidRPr="00986A0D" w:rsidRDefault="002A17D3" w:rsidP="002A17D3">
      <w:pPr>
        <w:pStyle w:val="ListParagraph"/>
        <w:numPr>
          <w:ilvl w:val="0"/>
          <w:numId w:val="14"/>
        </w:numPr>
        <w:ind w:right="-1"/>
        <w:rPr>
          <w:rFonts w:asciiTheme="minorHAnsi" w:hAnsiTheme="minorHAnsi" w:cstheme="minorHAnsi"/>
          <w:b/>
          <w:bCs/>
          <w:sz w:val="22"/>
        </w:rPr>
      </w:pPr>
      <w:r w:rsidRPr="00986A0D">
        <w:rPr>
          <w:rFonts w:asciiTheme="minorHAnsi" w:hAnsiTheme="minorHAnsi" w:cstheme="minorHAnsi"/>
          <w:b/>
          <w:bCs/>
          <w:sz w:val="22"/>
        </w:rPr>
        <w:t>Treynor ratio</w:t>
      </w:r>
    </w:p>
    <w:p w14:paraId="1DB19D2F" w14:textId="58C23510" w:rsidR="002A17D3" w:rsidRPr="00B930F0" w:rsidRDefault="00986A0D" w:rsidP="00C40A6C">
      <w:pPr>
        <w:spacing w:after="0" w:line="240" w:lineRule="auto"/>
        <w:ind w:right="-1" w:firstLine="360"/>
        <w:jc w:val="both"/>
        <w:rPr>
          <w:rFonts w:cstheme="minorHAnsi"/>
          <w:bCs/>
          <w:lang w:val="en-US"/>
        </w:rPr>
      </w:pPr>
      <w:r w:rsidRPr="00986A0D">
        <w:rPr>
          <w:rFonts w:cstheme="minorHAnsi"/>
          <w:bCs/>
          <w:lang w:val="en-US"/>
        </w:rPr>
        <w:t xml:space="preserve">The results of performance measurement of guarantee products using </w:t>
      </w:r>
      <w:r>
        <w:rPr>
          <w:rFonts w:cstheme="minorHAnsi"/>
          <w:bCs/>
          <w:lang w:val="en-US"/>
        </w:rPr>
        <w:t>Treynor</w:t>
      </w:r>
      <w:r w:rsidRPr="00986A0D">
        <w:rPr>
          <w:rFonts w:cstheme="minorHAnsi"/>
          <w:bCs/>
          <w:lang w:val="en-US"/>
        </w:rPr>
        <w:t xml:space="preserve"> ratio can be seen in table </w:t>
      </w:r>
      <w:r>
        <w:rPr>
          <w:rFonts w:cstheme="minorHAnsi"/>
          <w:bCs/>
          <w:lang w:val="en-US"/>
        </w:rPr>
        <w:t>5</w:t>
      </w:r>
      <w:r w:rsidRPr="00986A0D">
        <w:rPr>
          <w:rFonts w:cstheme="minorHAnsi"/>
          <w:bCs/>
          <w:lang w:val="en-US"/>
        </w:rPr>
        <w:t xml:space="preserve"> below</w:t>
      </w:r>
      <w:r w:rsidR="002A17D3" w:rsidRPr="00B930F0">
        <w:rPr>
          <w:rFonts w:cstheme="minorHAnsi"/>
          <w:bCs/>
          <w:lang w:val="en-US"/>
        </w:rPr>
        <w:t>.</w:t>
      </w:r>
    </w:p>
    <w:p w14:paraId="41E7C647" w14:textId="77777777" w:rsidR="002A17D3" w:rsidRPr="00B930F0" w:rsidRDefault="002A17D3" w:rsidP="002A17D3">
      <w:pPr>
        <w:spacing w:after="0" w:line="240" w:lineRule="auto"/>
        <w:ind w:right="-1"/>
        <w:jc w:val="both"/>
        <w:rPr>
          <w:rFonts w:cstheme="minorHAnsi"/>
          <w:bCs/>
          <w:lang w:val="en-US"/>
        </w:rPr>
      </w:pPr>
    </w:p>
    <w:p w14:paraId="32E09B31" w14:textId="77777777" w:rsidR="0047731A" w:rsidRDefault="0047731A" w:rsidP="002A17D3">
      <w:pPr>
        <w:spacing w:after="60" w:line="240" w:lineRule="auto"/>
        <w:ind w:right="-1"/>
        <w:jc w:val="center"/>
        <w:rPr>
          <w:rFonts w:cstheme="minorHAnsi"/>
          <w:bCs/>
          <w:lang w:val="en-US"/>
        </w:rPr>
        <w:sectPr w:rsidR="0047731A" w:rsidSect="0046794B">
          <w:footnotePr>
            <w:pos w:val="beneathText"/>
          </w:footnotePr>
          <w:type w:val="continuous"/>
          <w:pgSz w:w="11906" w:h="16838" w:code="9"/>
          <w:pgMar w:top="1985" w:right="1134" w:bottom="1985" w:left="1985" w:header="1418" w:footer="1134" w:gutter="0"/>
          <w:pgNumType w:start="1"/>
          <w:cols w:num="2" w:space="708"/>
          <w:titlePg/>
          <w:docGrid w:linePitch="360"/>
        </w:sectPr>
      </w:pPr>
    </w:p>
    <w:p w14:paraId="73AE6017" w14:textId="7B9233F8" w:rsidR="002A17D3" w:rsidRPr="00986A0D" w:rsidRDefault="00986A0D" w:rsidP="002A17D3">
      <w:pPr>
        <w:spacing w:after="60" w:line="240" w:lineRule="auto"/>
        <w:ind w:right="-1"/>
        <w:jc w:val="center"/>
        <w:rPr>
          <w:rFonts w:cstheme="minorHAnsi"/>
          <w:bCs/>
          <w:lang w:val="en-US"/>
        </w:rPr>
      </w:pPr>
      <w:r w:rsidRPr="00986A0D">
        <w:rPr>
          <w:rFonts w:cstheme="minorHAnsi"/>
          <w:bCs/>
          <w:lang w:val="en-US"/>
        </w:rPr>
        <w:t>Table 5 Treynor ratio of each guarantee product</w:t>
      </w:r>
    </w:p>
    <w:p w14:paraId="03A94B72" w14:textId="6CF23009" w:rsidR="002A17D3" w:rsidRPr="00B930F0" w:rsidRDefault="001109F9" w:rsidP="002A17D3">
      <w:pPr>
        <w:spacing w:after="0" w:line="240" w:lineRule="auto"/>
        <w:ind w:right="-1"/>
        <w:jc w:val="center"/>
        <w:rPr>
          <w:rFonts w:cstheme="minorHAnsi"/>
          <w:bCs/>
          <w:lang w:val="en-US"/>
        </w:rPr>
      </w:pPr>
      <w:r w:rsidRPr="001109F9">
        <w:rPr>
          <w:noProof/>
        </w:rPr>
        <w:drawing>
          <wp:inline distT="0" distB="0" distL="0" distR="0" wp14:anchorId="05B3F36B" wp14:editId="3CF70E73">
            <wp:extent cx="3552190" cy="17792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2190" cy="1779270"/>
                    </a:xfrm>
                    <a:prstGeom prst="rect">
                      <a:avLst/>
                    </a:prstGeom>
                    <a:noFill/>
                    <a:ln>
                      <a:noFill/>
                    </a:ln>
                  </pic:spPr>
                </pic:pic>
              </a:graphicData>
            </a:graphic>
          </wp:inline>
        </w:drawing>
      </w:r>
    </w:p>
    <w:p w14:paraId="5BB4D7CC" w14:textId="77777777" w:rsidR="0047731A" w:rsidRDefault="0047731A" w:rsidP="002A17D3">
      <w:pPr>
        <w:spacing w:after="0" w:line="240" w:lineRule="auto"/>
        <w:ind w:right="-1" w:firstLine="720"/>
        <w:jc w:val="both"/>
        <w:rPr>
          <w:rFonts w:cstheme="minorHAnsi"/>
          <w:bCs/>
          <w:lang w:val="en-US"/>
        </w:rPr>
        <w:sectPr w:rsidR="0047731A" w:rsidSect="0047731A">
          <w:footnotePr>
            <w:pos w:val="beneathText"/>
          </w:footnotePr>
          <w:type w:val="continuous"/>
          <w:pgSz w:w="11906" w:h="16838" w:code="9"/>
          <w:pgMar w:top="1985" w:right="1134" w:bottom="1985" w:left="1985" w:header="1418" w:footer="1134" w:gutter="0"/>
          <w:pgNumType w:start="1"/>
          <w:cols w:space="708"/>
          <w:titlePg/>
          <w:docGrid w:linePitch="360"/>
        </w:sectPr>
      </w:pPr>
    </w:p>
    <w:p w14:paraId="10BFF5E9" w14:textId="6DAE886E" w:rsidR="002A17D3" w:rsidRPr="00B930F0" w:rsidRDefault="002A17D3" w:rsidP="002A17D3">
      <w:pPr>
        <w:spacing w:after="0" w:line="240" w:lineRule="auto"/>
        <w:ind w:right="-1" w:firstLine="720"/>
        <w:jc w:val="both"/>
        <w:rPr>
          <w:rFonts w:cstheme="minorHAnsi"/>
          <w:bCs/>
          <w:lang w:val="en-US"/>
        </w:rPr>
      </w:pPr>
    </w:p>
    <w:p w14:paraId="2F49A68A" w14:textId="778FAECB" w:rsidR="002A17D3" w:rsidRPr="00B930F0" w:rsidRDefault="00986A0D" w:rsidP="00C40A6C">
      <w:pPr>
        <w:spacing w:after="0" w:line="240" w:lineRule="auto"/>
        <w:ind w:right="-1" w:firstLine="360"/>
        <w:jc w:val="both"/>
        <w:rPr>
          <w:rFonts w:cstheme="minorHAnsi"/>
          <w:bCs/>
          <w:lang w:val="en-US"/>
        </w:rPr>
      </w:pPr>
      <w:r w:rsidRPr="00986A0D">
        <w:rPr>
          <w:rFonts w:cstheme="minorHAnsi"/>
          <w:bCs/>
          <w:lang w:val="en-US"/>
        </w:rPr>
        <w:t xml:space="preserve">From table 5 </w:t>
      </w:r>
      <w:proofErr w:type="gramStart"/>
      <w:r w:rsidRPr="00986A0D">
        <w:rPr>
          <w:rFonts w:cstheme="minorHAnsi"/>
          <w:bCs/>
          <w:lang w:val="en-US"/>
        </w:rPr>
        <w:t>it can be seen that custom</w:t>
      </w:r>
      <w:proofErr w:type="gramEnd"/>
      <w:r w:rsidRPr="00986A0D">
        <w:rPr>
          <w:rFonts w:cstheme="minorHAnsi"/>
          <w:bCs/>
          <w:lang w:val="en-US"/>
        </w:rPr>
        <w:t xml:space="preserve"> bond guarantees, counter bank guarantees, and surety bonds have a negative Treynor ratio and other guarantee products have a positive Treynor ratio</w:t>
      </w:r>
      <w:r w:rsidR="002A17D3" w:rsidRPr="00B930F0">
        <w:rPr>
          <w:rFonts w:cstheme="minorHAnsi"/>
          <w:bCs/>
          <w:lang w:val="en-US"/>
        </w:rPr>
        <w:t xml:space="preserve">. </w:t>
      </w:r>
    </w:p>
    <w:p w14:paraId="3786CD22" w14:textId="77777777" w:rsidR="002A17D3" w:rsidRPr="00B930F0" w:rsidRDefault="002A17D3" w:rsidP="002A17D3">
      <w:pPr>
        <w:spacing w:after="0" w:line="240" w:lineRule="auto"/>
        <w:ind w:right="-1" w:firstLine="720"/>
        <w:jc w:val="both"/>
        <w:rPr>
          <w:rFonts w:cstheme="minorHAnsi"/>
          <w:b/>
          <w:bCs/>
        </w:rPr>
      </w:pPr>
    </w:p>
    <w:p w14:paraId="49785264" w14:textId="77777777" w:rsidR="002A17D3" w:rsidRPr="00B930F0" w:rsidRDefault="002A17D3" w:rsidP="002A17D3">
      <w:pPr>
        <w:pStyle w:val="ListParagraph"/>
        <w:numPr>
          <w:ilvl w:val="0"/>
          <w:numId w:val="14"/>
        </w:numPr>
        <w:ind w:right="-1"/>
        <w:rPr>
          <w:rFonts w:asciiTheme="minorHAnsi" w:hAnsiTheme="minorHAnsi" w:cstheme="minorHAnsi"/>
          <w:b/>
          <w:bCs/>
          <w:sz w:val="22"/>
        </w:rPr>
      </w:pPr>
      <w:r w:rsidRPr="00B930F0">
        <w:rPr>
          <w:rFonts w:asciiTheme="minorHAnsi" w:hAnsiTheme="minorHAnsi" w:cstheme="minorHAnsi"/>
          <w:b/>
          <w:bCs/>
          <w:sz w:val="22"/>
        </w:rPr>
        <w:t>Alpha Jensen</w:t>
      </w:r>
    </w:p>
    <w:p w14:paraId="27FD9348" w14:textId="0A8C03B1" w:rsidR="002A17D3" w:rsidRPr="00B930F0" w:rsidRDefault="00986A0D" w:rsidP="00C40A6C">
      <w:pPr>
        <w:pStyle w:val="Paragraf"/>
        <w:ind w:firstLine="360"/>
        <w:rPr>
          <w:rFonts w:asciiTheme="minorHAnsi" w:hAnsiTheme="minorHAnsi" w:cstheme="minorHAnsi"/>
          <w:sz w:val="22"/>
          <w:lang w:val="en-US"/>
        </w:rPr>
      </w:pPr>
      <w:r w:rsidRPr="00986A0D">
        <w:rPr>
          <w:rFonts w:asciiTheme="minorHAnsi" w:hAnsiTheme="minorHAnsi" w:cstheme="minorHAnsi"/>
          <w:sz w:val="22"/>
          <w:lang w:val="en-US"/>
        </w:rPr>
        <w:t>The results of Jensen's alpha calculation can be seen in table 6 below</w:t>
      </w:r>
      <w:r w:rsidR="002A17D3" w:rsidRPr="00B930F0">
        <w:rPr>
          <w:rFonts w:asciiTheme="minorHAnsi" w:hAnsiTheme="minorHAnsi" w:cstheme="minorHAnsi"/>
          <w:sz w:val="22"/>
          <w:lang w:val="en-US"/>
        </w:rPr>
        <w:t xml:space="preserve">. </w:t>
      </w:r>
    </w:p>
    <w:p w14:paraId="5D4833A1" w14:textId="77777777" w:rsidR="0047731A" w:rsidRDefault="0047731A" w:rsidP="002A17D3">
      <w:pPr>
        <w:pStyle w:val="Paragraf"/>
        <w:spacing w:before="240" w:after="60"/>
        <w:ind w:firstLine="0"/>
        <w:jc w:val="center"/>
        <w:rPr>
          <w:rFonts w:asciiTheme="minorHAnsi" w:hAnsiTheme="minorHAnsi" w:cstheme="minorHAnsi"/>
          <w:sz w:val="22"/>
          <w:lang w:val="en-US"/>
        </w:rPr>
        <w:sectPr w:rsidR="0047731A" w:rsidSect="0046794B">
          <w:footnotePr>
            <w:pos w:val="beneathText"/>
          </w:footnotePr>
          <w:type w:val="continuous"/>
          <w:pgSz w:w="11906" w:h="16838" w:code="9"/>
          <w:pgMar w:top="1985" w:right="1134" w:bottom="1985" w:left="1985" w:header="1418" w:footer="1134" w:gutter="0"/>
          <w:pgNumType w:start="1"/>
          <w:cols w:num="2" w:space="708"/>
          <w:titlePg/>
          <w:docGrid w:linePitch="360"/>
        </w:sectPr>
      </w:pPr>
    </w:p>
    <w:p w14:paraId="4607F989" w14:textId="43C7A66B" w:rsidR="002A17D3" w:rsidRPr="00B930F0" w:rsidRDefault="00986A0D" w:rsidP="002A17D3">
      <w:pPr>
        <w:pStyle w:val="Paragraf"/>
        <w:spacing w:before="240" w:after="60"/>
        <w:ind w:firstLine="0"/>
        <w:jc w:val="center"/>
        <w:rPr>
          <w:rFonts w:asciiTheme="minorHAnsi" w:hAnsiTheme="minorHAnsi" w:cstheme="minorHAnsi"/>
          <w:sz w:val="22"/>
          <w:lang w:val="en-US"/>
        </w:rPr>
      </w:pPr>
      <w:r w:rsidRPr="00986A0D">
        <w:rPr>
          <w:rFonts w:asciiTheme="minorHAnsi" w:hAnsiTheme="minorHAnsi" w:cstheme="minorHAnsi"/>
          <w:sz w:val="22"/>
          <w:lang w:val="en-US"/>
        </w:rPr>
        <w:lastRenderedPageBreak/>
        <w:t>Table 6 Alpha Jensen for each Guarantee Product</w:t>
      </w:r>
    </w:p>
    <w:p w14:paraId="3AFCE871" w14:textId="3512F6F9" w:rsidR="002A17D3" w:rsidRPr="00B930F0" w:rsidRDefault="004B2DD0" w:rsidP="002A17D3">
      <w:pPr>
        <w:pStyle w:val="Paragraf"/>
        <w:ind w:firstLine="0"/>
        <w:jc w:val="center"/>
        <w:rPr>
          <w:rFonts w:asciiTheme="minorHAnsi" w:hAnsiTheme="minorHAnsi" w:cstheme="minorHAnsi"/>
          <w:sz w:val="22"/>
          <w:lang w:val="en-US"/>
        </w:rPr>
      </w:pPr>
      <w:r w:rsidRPr="004B2DD0">
        <w:rPr>
          <w:noProof/>
        </w:rPr>
        <w:drawing>
          <wp:inline distT="0" distB="0" distL="0" distR="0" wp14:anchorId="29C6334A" wp14:editId="4CFD8638">
            <wp:extent cx="3898900" cy="2171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8900" cy="2171700"/>
                    </a:xfrm>
                    <a:prstGeom prst="rect">
                      <a:avLst/>
                    </a:prstGeom>
                    <a:noFill/>
                    <a:ln>
                      <a:noFill/>
                    </a:ln>
                  </pic:spPr>
                </pic:pic>
              </a:graphicData>
            </a:graphic>
          </wp:inline>
        </w:drawing>
      </w:r>
    </w:p>
    <w:p w14:paraId="11FD4B83" w14:textId="77777777" w:rsidR="0047731A" w:rsidRDefault="0047731A" w:rsidP="002A17D3">
      <w:pPr>
        <w:pStyle w:val="Paragraf"/>
        <w:ind w:firstLine="0"/>
        <w:rPr>
          <w:rFonts w:asciiTheme="minorHAnsi" w:hAnsiTheme="minorHAnsi" w:cstheme="minorHAnsi"/>
          <w:sz w:val="22"/>
          <w:lang w:val="en-US"/>
        </w:rPr>
        <w:sectPr w:rsidR="0047731A" w:rsidSect="0047731A">
          <w:footnotePr>
            <w:pos w:val="beneathText"/>
          </w:footnotePr>
          <w:type w:val="continuous"/>
          <w:pgSz w:w="11906" w:h="16838" w:code="9"/>
          <w:pgMar w:top="1985" w:right="1134" w:bottom="1985" w:left="1985" w:header="1418" w:footer="1134" w:gutter="0"/>
          <w:pgNumType w:start="1"/>
          <w:cols w:space="708"/>
          <w:titlePg/>
          <w:docGrid w:linePitch="360"/>
        </w:sectPr>
      </w:pPr>
    </w:p>
    <w:p w14:paraId="136E1191" w14:textId="35F1A2BF" w:rsidR="002A17D3" w:rsidRPr="00B930F0" w:rsidRDefault="002A17D3" w:rsidP="002A17D3">
      <w:pPr>
        <w:pStyle w:val="Paragraf"/>
        <w:ind w:firstLine="0"/>
        <w:rPr>
          <w:rFonts w:asciiTheme="minorHAnsi" w:hAnsiTheme="minorHAnsi" w:cstheme="minorHAnsi"/>
          <w:sz w:val="22"/>
          <w:lang w:val="en-US"/>
        </w:rPr>
      </w:pPr>
    </w:p>
    <w:p w14:paraId="00A4AB57" w14:textId="4A7F60F1" w:rsidR="002A17D3" w:rsidRPr="00B930F0" w:rsidRDefault="00986A0D" w:rsidP="00C40A6C">
      <w:pPr>
        <w:pStyle w:val="Paragraf"/>
        <w:ind w:firstLine="360"/>
        <w:rPr>
          <w:rFonts w:asciiTheme="minorHAnsi" w:hAnsiTheme="minorHAnsi" w:cstheme="minorHAnsi"/>
          <w:sz w:val="22"/>
          <w:lang w:val="en-US"/>
        </w:rPr>
      </w:pPr>
      <w:r w:rsidRPr="00986A0D">
        <w:rPr>
          <w:rFonts w:asciiTheme="minorHAnsi" w:hAnsiTheme="minorHAnsi" w:cstheme="minorHAnsi"/>
          <w:sz w:val="22"/>
          <w:lang w:val="en-US"/>
        </w:rPr>
        <w:t xml:space="preserve">From the results of measurements using the three methods above, </w:t>
      </w:r>
      <w:proofErr w:type="gramStart"/>
      <w:r w:rsidRPr="00986A0D">
        <w:rPr>
          <w:rFonts w:asciiTheme="minorHAnsi" w:hAnsiTheme="minorHAnsi" w:cstheme="minorHAnsi"/>
          <w:sz w:val="22"/>
          <w:lang w:val="en-US"/>
        </w:rPr>
        <w:t>it can be seen that Sharpe</w:t>
      </w:r>
      <w:proofErr w:type="gramEnd"/>
      <w:r w:rsidRPr="00986A0D">
        <w:rPr>
          <w:rFonts w:asciiTheme="minorHAnsi" w:hAnsiTheme="minorHAnsi" w:cstheme="minorHAnsi"/>
          <w:sz w:val="22"/>
          <w:lang w:val="en-US"/>
        </w:rPr>
        <w:t xml:space="preserve"> ratio and alpha Jensen provide the best performance values for the same three guarantee products, namely general financing guarantees, multipurpose financing guarantees, and micro financing guarantees. Both are different from the results of measurements with Treynor ratio which provides the best performance value of the three guarantee products, which are </w:t>
      </w:r>
      <w:r w:rsidRPr="00986A0D">
        <w:rPr>
          <w:rFonts w:asciiTheme="minorHAnsi" w:hAnsiTheme="minorHAnsi" w:cstheme="minorHAnsi"/>
          <w:sz w:val="22"/>
          <w:lang w:val="en-US"/>
        </w:rPr>
        <w:t>construction financing guarantees, public financing guarantees, and other guarantees</w:t>
      </w:r>
      <w:r w:rsidR="002A17D3" w:rsidRPr="00B930F0">
        <w:rPr>
          <w:rFonts w:asciiTheme="minorHAnsi" w:hAnsiTheme="minorHAnsi" w:cstheme="minorHAnsi"/>
          <w:sz w:val="22"/>
          <w:lang w:val="en-US"/>
        </w:rPr>
        <w:t xml:space="preserve">. </w:t>
      </w:r>
    </w:p>
    <w:p w14:paraId="484DDCE8" w14:textId="77777777" w:rsidR="002A17D3" w:rsidRPr="00B930F0" w:rsidRDefault="002A17D3" w:rsidP="002A17D3">
      <w:pPr>
        <w:spacing w:after="0" w:line="240" w:lineRule="auto"/>
        <w:ind w:right="-1"/>
        <w:jc w:val="center"/>
        <w:rPr>
          <w:rFonts w:cstheme="minorHAnsi"/>
          <w:b/>
          <w:bCs/>
        </w:rPr>
      </w:pPr>
    </w:p>
    <w:p w14:paraId="6E2081E0" w14:textId="48FBA9B5" w:rsidR="002A17D3" w:rsidRPr="00B930F0" w:rsidRDefault="00986A0D" w:rsidP="002A17D3">
      <w:pPr>
        <w:spacing w:after="0" w:line="240" w:lineRule="auto"/>
        <w:ind w:right="-1"/>
        <w:jc w:val="center"/>
        <w:rPr>
          <w:rFonts w:cstheme="minorHAnsi"/>
          <w:b/>
          <w:bCs/>
        </w:rPr>
      </w:pPr>
      <w:r w:rsidRPr="00986A0D">
        <w:rPr>
          <w:rFonts w:cstheme="minorHAnsi"/>
          <w:b/>
          <w:bCs/>
        </w:rPr>
        <w:t>Optimization of Guarantee Portfolios</w:t>
      </w:r>
    </w:p>
    <w:p w14:paraId="7023729F" w14:textId="77777777" w:rsidR="002A17D3" w:rsidRPr="00B930F0" w:rsidRDefault="002A17D3" w:rsidP="002A17D3">
      <w:pPr>
        <w:spacing w:after="0" w:line="240" w:lineRule="auto"/>
        <w:ind w:right="-1"/>
        <w:jc w:val="both"/>
        <w:rPr>
          <w:rFonts w:cstheme="minorHAnsi"/>
          <w:b/>
        </w:rPr>
      </w:pPr>
    </w:p>
    <w:p w14:paraId="1AF12E88" w14:textId="77777777" w:rsidR="002A17D3" w:rsidRPr="00B930F0" w:rsidRDefault="002A17D3" w:rsidP="002A17D3">
      <w:pPr>
        <w:pStyle w:val="ListParagraph"/>
        <w:numPr>
          <w:ilvl w:val="0"/>
          <w:numId w:val="15"/>
        </w:numPr>
        <w:ind w:right="-1"/>
        <w:rPr>
          <w:rFonts w:asciiTheme="minorHAnsi" w:hAnsiTheme="minorHAnsi" w:cstheme="minorHAnsi"/>
          <w:b/>
          <w:sz w:val="22"/>
        </w:rPr>
      </w:pPr>
      <w:r w:rsidRPr="00B930F0">
        <w:rPr>
          <w:rFonts w:asciiTheme="minorHAnsi" w:hAnsiTheme="minorHAnsi" w:cstheme="minorHAnsi"/>
          <w:b/>
          <w:sz w:val="22"/>
        </w:rPr>
        <w:t>Model Markowitz</w:t>
      </w:r>
    </w:p>
    <w:p w14:paraId="3192D91F" w14:textId="55F87737" w:rsidR="002A17D3" w:rsidRPr="00B930F0" w:rsidRDefault="00986A0D" w:rsidP="00C40A6C">
      <w:pPr>
        <w:pStyle w:val="Paragraf"/>
        <w:ind w:firstLine="360"/>
        <w:rPr>
          <w:rFonts w:cstheme="minorHAnsi"/>
        </w:rPr>
      </w:pPr>
      <w:r w:rsidRPr="00986A0D">
        <w:rPr>
          <w:rFonts w:cstheme="minorHAnsi"/>
        </w:rPr>
        <w:t>The composition of the guarantee product in the optimal guarantee portfolio using the Markowitz model approach can be seen in table 7 below</w:t>
      </w:r>
      <w:r w:rsidR="002A17D3" w:rsidRPr="00B930F0">
        <w:rPr>
          <w:rFonts w:cstheme="minorHAnsi"/>
        </w:rPr>
        <w:t xml:space="preserve">. </w:t>
      </w:r>
    </w:p>
    <w:p w14:paraId="581E1CAC" w14:textId="77777777" w:rsidR="0047731A" w:rsidRDefault="0047731A" w:rsidP="002A17D3">
      <w:pPr>
        <w:spacing w:after="60" w:line="240" w:lineRule="auto"/>
        <w:ind w:right="-1"/>
        <w:jc w:val="center"/>
        <w:rPr>
          <w:rFonts w:cstheme="minorHAnsi"/>
        </w:rPr>
        <w:sectPr w:rsidR="0047731A" w:rsidSect="0046794B">
          <w:footnotePr>
            <w:pos w:val="beneathText"/>
          </w:footnotePr>
          <w:type w:val="continuous"/>
          <w:pgSz w:w="11906" w:h="16838" w:code="9"/>
          <w:pgMar w:top="1985" w:right="1134" w:bottom="1985" w:left="1985" w:header="1418" w:footer="1134" w:gutter="0"/>
          <w:pgNumType w:start="1"/>
          <w:cols w:num="2" w:space="708"/>
          <w:titlePg/>
          <w:docGrid w:linePitch="360"/>
        </w:sectPr>
      </w:pPr>
    </w:p>
    <w:p w14:paraId="5CA4B01D" w14:textId="77777777" w:rsidR="00673FCD" w:rsidRDefault="00673FCD" w:rsidP="002A17D3">
      <w:pPr>
        <w:spacing w:after="60" w:line="240" w:lineRule="auto"/>
        <w:ind w:right="-1"/>
        <w:jc w:val="center"/>
        <w:rPr>
          <w:rFonts w:cstheme="minorHAnsi"/>
        </w:rPr>
      </w:pPr>
    </w:p>
    <w:p w14:paraId="69A03933" w14:textId="2B79043F" w:rsidR="002A17D3" w:rsidRPr="00B930F0" w:rsidRDefault="00986A0D" w:rsidP="002A17D3">
      <w:pPr>
        <w:spacing w:after="60" w:line="240" w:lineRule="auto"/>
        <w:ind w:right="-1"/>
        <w:jc w:val="center"/>
        <w:rPr>
          <w:rFonts w:cstheme="minorHAnsi"/>
        </w:rPr>
      </w:pPr>
      <w:r w:rsidRPr="00986A0D">
        <w:rPr>
          <w:rFonts w:cstheme="minorHAnsi"/>
        </w:rPr>
        <w:t>Table 7 Optimal Product Composition</w:t>
      </w:r>
    </w:p>
    <w:p w14:paraId="42BF498C" w14:textId="574E9FFC" w:rsidR="002A17D3" w:rsidRPr="00B930F0" w:rsidRDefault="00E44E2B" w:rsidP="002A17D3">
      <w:pPr>
        <w:spacing w:after="0" w:line="240" w:lineRule="auto"/>
        <w:ind w:right="-1"/>
        <w:jc w:val="center"/>
        <w:rPr>
          <w:rFonts w:cstheme="minorHAnsi"/>
        </w:rPr>
      </w:pPr>
      <w:r w:rsidRPr="00E44E2B">
        <w:rPr>
          <w:noProof/>
        </w:rPr>
        <w:drawing>
          <wp:inline distT="0" distB="0" distL="0" distR="0" wp14:anchorId="67EDE8C4" wp14:editId="15A0DD18">
            <wp:extent cx="2335530" cy="184975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5530" cy="1849755"/>
                    </a:xfrm>
                    <a:prstGeom prst="rect">
                      <a:avLst/>
                    </a:prstGeom>
                    <a:noFill/>
                    <a:ln>
                      <a:noFill/>
                    </a:ln>
                  </pic:spPr>
                </pic:pic>
              </a:graphicData>
            </a:graphic>
          </wp:inline>
        </w:drawing>
      </w:r>
    </w:p>
    <w:p w14:paraId="062AF00C" w14:textId="77777777" w:rsidR="0047731A" w:rsidRDefault="0047731A" w:rsidP="002A17D3">
      <w:pPr>
        <w:spacing w:after="0" w:line="240" w:lineRule="auto"/>
        <w:ind w:right="-1" w:firstLine="720"/>
        <w:jc w:val="both"/>
        <w:rPr>
          <w:rFonts w:cstheme="minorHAnsi"/>
        </w:rPr>
        <w:sectPr w:rsidR="0047731A" w:rsidSect="0047731A">
          <w:footnotePr>
            <w:pos w:val="beneathText"/>
          </w:footnotePr>
          <w:type w:val="continuous"/>
          <w:pgSz w:w="11906" w:h="16838" w:code="9"/>
          <w:pgMar w:top="1985" w:right="1134" w:bottom="1985" w:left="1985" w:header="1418" w:footer="1134" w:gutter="0"/>
          <w:pgNumType w:start="1"/>
          <w:cols w:space="708"/>
          <w:titlePg/>
          <w:docGrid w:linePitch="360"/>
        </w:sectPr>
      </w:pPr>
    </w:p>
    <w:p w14:paraId="3F75488A" w14:textId="163EE6DA" w:rsidR="002A17D3" w:rsidRPr="00B930F0" w:rsidRDefault="002A17D3" w:rsidP="002A17D3">
      <w:pPr>
        <w:spacing w:after="0" w:line="240" w:lineRule="auto"/>
        <w:ind w:right="-1" w:firstLine="720"/>
        <w:jc w:val="both"/>
        <w:rPr>
          <w:rFonts w:cstheme="minorHAnsi"/>
        </w:rPr>
      </w:pPr>
    </w:p>
    <w:p w14:paraId="116CB751" w14:textId="0FF0BDB6" w:rsidR="002A17D3" w:rsidRPr="006B3EA5" w:rsidRDefault="006B3EA5" w:rsidP="00C40A6C">
      <w:pPr>
        <w:pStyle w:val="Paragraf"/>
        <w:ind w:firstLine="360"/>
        <w:rPr>
          <w:rFonts w:cstheme="minorHAnsi"/>
        </w:rPr>
      </w:pPr>
      <w:r w:rsidRPr="006B3EA5">
        <w:rPr>
          <w:rFonts w:cstheme="minorHAnsi"/>
        </w:rPr>
        <w:t xml:space="preserve">From table 7 it can be seen that the optimal guarantee portfolio consists of five guarantee products. Thus there are three guarantee products in the hitoris portfolio that are not included in the optimal portfolio, namely custom bonds, </w:t>
      </w:r>
      <w:r w:rsidRPr="006B3EA5">
        <w:rPr>
          <w:rFonts w:cstheme="minorHAnsi"/>
        </w:rPr>
        <w:t xml:space="preserve">surety bonds, and other guarantees. An increase in return and risk in the optimal portfolio compared to the historical portfolio. For optimal portfolios, portfolio returns are 1.93% while historical portfolio returns are 1.43%. Optimal </w:t>
      </w:r>
      <w:r w:rsidRPr="006B3EA5">
        <w:rPr>
          <w:rFonts w:cstheme="minorHAnsi"/>
        </w:rPr>
        <w:lastRenderedPageBreak/>
        <w:t>portfolio risk of 0.83% while historical portfolio risk of 0.30%</w:t>
      </w:r>
      <w:r w:rsidR="002A17D3" w:rsidRPr="006B3EA5">
        <w:rPr>
          <w:rFonts w:cstheme="minorHAnsi"/>
        </w:rPr>
        <w:t xml:space="preserve">.  </w:t>
      </w:r>
    </w:p>
    <w:p w14:paraId="12C16875" w14:textId="77777777" w:rsidR="002A17D3" w:rsidRPr="00B930F0" w:rsidRDefault="002A17D3" w:rsidP="002A17D3">
      <w:pPr>
        <w:spacing w:after="0" w:line="240" w:lineRule="auto"/>
        <w:ind w:right="-1" w:firstLine="720"/>
        <w:jc w:val="both"/>
        <w:rPr>
          <w:rFonts w:cstheme="minorHAnsi"/>
        </w:rPr>
      </w:pPr>
    </w:p>
    <w:p w14:paraId="20D115AA" w14:textId="77777777" w:rsidR="002A17D3" w:rsidRPr="006B3EA5" w:rsidRDefault="002A17D3" w:rsidP="002A17D3">
      <w:pPr>
        <w:pStyle w:val="ListParagraph"/>
        <w:numPr>
          <w:ilvl w:val="0"/>
          <w:numId w:val="15"/>
        </w:numPr>
        <w:ind w:right="-1"/>
        <w:rPr>
          <w:rFonts w:asciiTheme="minorHAnsi" w:hAnsiTheme="minorHAnsi" w:cstheme="minorHAnsi"/>
          <w:b/>
          <w:bCs/>
          <w:iCs/>
          <w:sz w:val="22"/>
        </w:rPr>
      </w:pPr>
      <w:r w:rsidRPr="006B3EA5">
        <w:rPr>
          <w:rFonts w:asciiTheme="minorHAnsi" w:hAnsiTheme="minorHAnsi" w:cstheme="minorHAnsi"/>
          <w:b/>
          <w:bCs/>
          <w:iCs/>
          <w:sz w:val="22"/>
        </w:rPr>
        <w:t>Single Index Model</w:t>
      </w:r>
    </w:p>
    <w:p w14:paraId="1038E756" w14:textId="411B2098" w:rsidR="002A17D3" w:rsidRPr="00B930F0" w:rsidRDefault="006B3EA5" w:rsidP="00C40A6C">
      <w:pPr>
        <w:spacing w:after="0" w:line="240" w:lineRule="auto"/>
        <w:ind w:right="-1" w:firstLine="360"/>
        <w:jc w:val="both"/>
        <w:rPr>
          <w:rFonts w:cstheme="minorHAnsi"/>
          <w:bCs/>
          <w:lang w:val="en-US"/>
        </w:rPr>
      </w:pPr>
      <w:r w:rsidRPr="006B3EA5">
        <w:rPr>
          <w:rFonts w:cstheme="minorHAnsi"/>
          <w:bCs/>
          <w:lang w:val="en-US"/>
        </w:rPr>
        <w:t xml:space="preserve">In the single index model method, excess rate to beta (ERB), cut-off rate, and cut-off point are calculated. A guarantee product </w:t>
      </w:r>
      <w:r w:rsidRPr="006B3EA5">
        <w:rPr>
          <w:rFonts w:cstheme="minorHAnsi"/>
          <w:bCs/>
          <w:lang w:val="en-US"/>
        </w:rPr>
        <w:t>with an ERB value greater than the cut-off point will be included in the optimal portfolio, and vice versa, a guarantee product with an ERB smaller than the cut-off point is not included in the optimal portfolio. ERB calculation results, cut-off rates, and cut-off points, and decisions in the portfolio can be seen in table 8</w:t>
      </w:r>
      <w:r w:rsidR="002A17D3">
        <w:rPr>
          <w:rFonts w:cstheme="minorHAnsi"/>
          <w:bCs/>
          <w:lang w:val="en-US"/>
        </w:rPr>
        <w:t xml:space="preserve">. </w:t>
      </w:r>
    </w:p>
    <w:p w14:paraId="30F7F900" w14:textId="77777777" w:rsidR="0047731A" w:rsidRDefault="0047731A" w:rsidP="002A17D3">
      <w:pPr>
        <w:spacing w:after="60" w:line="240" w:lineRule="auto"/>
        <w:ind w:right="-1"/>
        <w:jc w:val="center"/>
        <w:rPr>
          <w:rFonts w:cstheme="minorHAnsi"/>
          <w:bCs/>
        </w:rPr>
        <w:sectPr w:rsidR="0047731A" w:rsidSect="0046794B">
          <w:footnotePr>
            <w:pos w:val="beneathText"/>
          </w:footnotePr>
          <w:type w:val="continuous"/>
          <w:pgSz w:w="11906" w:h="16838" w:code="9"/>
          <w:pgMar w:top="1985" w:right="1134" w:bottom="1985" w:left="1985" w:header="1418" w:footer="1134" w:gutter="0"/>
          <w:pgNumType w:start="1"/>
          <w:cols w:num="2" w:space="708"/>
          <w:titlePg/>
          <w:docGrid w:linePitch="360"/>
        </w:sectPr>
      </w:pPr>
    </w:p>
    <w:p w14:paraId="720F9A24" w14:textId="3847AE56" w:rsidR="002A17D3" w:rsidRPr="006B3EA5" w:rsidRDefault="006B3EA5" w:rsidP="002A17D3">
      <w:pPr>
        <w:spacing w:after="60" w:line="240" w:lineRule="auto"/>
        <w:ind w:right="-1"/>
        <w:jc w:val="center"/>
        <w:rPr>
          <w:rFonts w:cstheme="minorHAnsi"/>
          <w:bCs/>
        </w:rPr>
      </w:pPr>
      <w:r w:rsidRPr="006B3EA5">
        <w:rPr>
          <w:rFonts w:cstheme="minorHAnsi"/>
          <w:bCs/>
        </w:rPr>
        <w:t>Table 8 Cut off rates and unique cut off points</w:t>
      </w:r>
    </w:p>
    <w:p w14:paraId="5B99575B" w14:textId="23829E94" w:rsidR="002A17D3" w:rsidRPr="00B930F0" w:rsidRDefault="00E44E2B" w:rsidP="002A17D3">
      <w:pPr>
        <w:spacing w:after="0" w:line="240" w:lineRule="auto"/>
        <w:ind w:right="-1"/>
        <w:jc w:val="center"/>
        <w:rPr>
          <w:rFonts w:cstheme="minorHAnsi"/>
          <w:bCs/>
        </w:rPr>
      </w:pPr>
      <w:r w:rsidRPr="00E44E2B">
        <w:rPr>
          <w:noProof/>
        </w:rPr>
        <w:drawing>
          <wp:inline distT="0" distB="0" distL="0" distR="0" wp14:anchorId="35207CD0" wp14:editId="1C5928E5">
            <wp:extent cx="4670425" cy="1666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0425" cy="1666875"/>
                    </a:xfrm>
                    <a:prstGeom prst="rect">
                      <a:avLst/>
                    </a:prstGeom>
                    <a:noFill/>
                    <a:ln>
                      <a:noFill/>
                    </a:ln>
                  </pic:spPr>
                </pic:pic>
              </a:graphicData>
            </a:graphic>
          </wp:inline>
        </w:drawing>
      </w:r>
    </w:p>
    <w:p w14:paraId="245E96BA" w14:textId="77777777" w:rsidR="0047731A" w:rsidRDefault="0047731A" w:rsidP="002A17D3">
      <w:pPr>
        <w:spacing w:after="0" w:line="240" w:lineRule="auto"/>
        <w:ind w:right="-1"/>
        <w:jc w:val="both"/>
        <w:rPr>
          <w:rFonts w:cstheme="minorHAnsi"/>
          <w:b/>
          <w:bCs/>
        </w:rPr>
        <w:sectPr w:rsidR="0047731A" w:rsidSect="0047731A">
          <w:footnotePr>
            <w:pos w:val="beneathText"/>
          </w:footnotePr>
          <w:type w:val="continuous"/>
          <w:pgSz w:w="11906" w:h="16838" w:code="9"/>
          <w:pgMar w:top="1985" w:right="1134" w:bottom="1985" w:left="1985" w:header="1418" w:footer="1134" w:gutter="0"/>
          <w:pgNumType w:start="1"/>
          <w:cols w:space="708"/>
          <w:titlePg/>
          <w:docGrid w:linePitch="360"/>
        </w:sectPr>
      </w:pPr>
    </w:p>
    <w:p w14:paraId="24B916B3" w14:textId="34185416" w:rsidR="002A17D3" w:rsidRPr="00B930F0" w:rsidRDefault="002A17D3" w:rsidP="002A17D3">
      <w:pPr>
        <w:spacing w:after="0" w:line="240" w:lineRule="auto"/>
        <w:ind w:right="-1"/>
        <w:jc w:val="both"/>
        <w:rPr>
          <w:rFonts w:cstheme="minorHAnsi"/>
          <w:b/>
          <w:bCs/>
        </w:rPr>
      </w:pPr>
    </w:p>
    <w:p w14:paraId="6BA8A64B" w14:textId="004AC5A0" w:rsidR="002A17D3" w:rsidRDefault="006B3EA5" w:rsidP="00C40A6C">
      <w:pPr>
        <w:spacing w:after="0" w:line="240" w:lineRule="auto"/>
        <w:ind w:right="-1" w:firstLine="360"/>
        <w:jc w:val="both"/>
        <w:rPr>
          <w:rFonts w:cstheme="minorHAnsi"/>
          <w:bCs/>
        </w:rPr>
      </w:pPr>
      <w:r w:rsidRPr="006B3EA5">
        <w:rPr>
          <w:rFonts w:cstheme="minorHAnsi"/>
          <w:bCs/>
        </w:rPr>
        <w:t>From table 8 above it can be seen that all guarantee products have smaller ERB values than the unique cut-off point value, so that based on the Single Index Model approach, all guarantee products are not eligible to be included in the optimal portfolio</w:t>
      </w:r>
      <w:r w:rsidR="002A17D3" w:rsidRPr="00B930F0">
        <w:rPr>
          <w:rFonts w:cstheme="minorHAnsi"/>
          <w:bCs/>
        </w:rPr>
        <w:t xml:space="preserve">. </w:t>
      </w:r>
    </w:p>
    <w:p w14:paraId="4F8C4844" w14:textId="77777777" w:rsidR="0047579F" w:rsidRPr="00B930F0" w:rsidRDefault="0047579F" w:rsidP="00C40A6C">
      <w:pPr>
        <w:spacing w:after="0" w:line="240" w:lineRule="auto"/>
        <w:ind w:right="-1" w:firstLine="360"/>
        <w:jc w:val="both"/>
        <w:rPr>
          <w:rFonts w:cstheme="minorHAnsi"/>
          <w:bCs/>
        </w:rPr>
      </w:pPr>
    </w:p>
    <w:p w14:paraId="6E435FEC" w14:textId="1C944C96" w:rsidR="002A17D3" w:rsidRPr="007F33EF" w:rsidRDefault="006B3EA5" w:rsidP="0047579F">
      <w:pPr>
        <w:spacing w:after="0" w:line="240" w:lineRule="auto"/>
        <w:ind w:right="-1"/>
        <w:jc w:val="center"/>
        <w:rPr>
          <w:rFonts w:cstheme="minorHAnsi"/>
          <w:b/>
          <w:bCs/>
        </w:rPr>
      </w:pPr>
      <w:r w:rsidRPr="006B3EA5">
        <w:rPr>
          <w:rFonts w:cstheme="minorHAnsi"/>
          <w:b/>
          <w:bCs/>
        </w:rPr>
        <w:t>Conclusion</w:t>
      </w:r>
    </w:p>
    <w:p w14:paraId="29C3C571" w14:textId="167897B9" w:rsidR="002A17D3" w:rsidRPr="00663F90" w:rsidRDefault="006B3EA5" w:rsidP="002A17D3">
      <w:pPr>
        <w:pStyle w:val="ListParagraph"/>
        <w:numPr>
          <w:ilvl w:val="0"/>
          <w:numId w:val="13"/>
        </w:numPr>
        <w:ind w:left="426" w:right="-1"/>
        <w:rPr>
          <w:rFonts w:asciiTheme="minorHAnsi" w:hAnsiTheme="minorHAnsi" w:cstheme="minorHAnsi"/>
          <w:sz w:val="22"/>
        </w:rPr>
      </w:pPr>
      <w:r w:rsidRPr="006B3EA5">
        <w:rPr>
          <w:rFonts w:asciiTheme="minorHAnsi" w:hAnsiTheme="minorHAnsi" w:cstheme="minorHAnsi"/>
          <w:sz w:val="22"/>
        </w:rPr>
        <w:t xml:space="preserve">There are five guarantee products included in the optimal portfolio, namely Construction Financing Guarantee, Public Financing Guarantee, Counter </w:t>
      </w:r>
      <w:r w:rsidRPr="006B3EA5">
        <w:rPr>
          <w:rFonts w:asciiTheme="minorHAnsi" w:hAnsiTheme="minorHAnsi" w:cstheme="minorHAnsi"/>
          <w:sz w:val="22"/>
        </w:rPr>
        <w:t>Bank Guarantees, Multipurpose Financing Guarantees, and Micro Financing Guarantees. While the other three products are not included in the optimal portfolio, namely Custom Bond, Surety Bond, and Other Guarantees</w:t>
      </w:r>
      <w:r w:rsidR="002A17D3">
        <w:rPr>
          <w:rFonts w:asciiTheme="minorHAnsi" w:hAnsiTheme="minorHAnsi" w:cstheme="minorHAnsi"/>
          <w:sz w:val="22"/>
          <w:lang w:val="en-ID"/>
        </w:rPr>
        <w:t xml:space="preserve">. </w:t>
      </w:r>
    </w:p>
    <w:p w14:paraId="567A3852" w14:textId="556B9043" w:rsidR="002A17D3" w:rsidRPr="00B930F0" w:rsidRDefault="006B3EA5" w:rsidP="002A17D3">
      <w:pPr>
        <w:pStyle w:val="ListParagraph"/>
        <w:numPr>
          <w:ilvl w:val="0"/>
          <w:numId w:val="13"/>
        </w:numPr>
        <w:ind w:left="426" w:right="-1"/>
        <w:rPr>
          <w:rFonts w:asciiTheme="minorHAnsi" w:hAnsiTheme="minorHAnsi" w:cstheme="minorHAnsi"/>
          <w:sz w:val="22"/>
        </w:rPr>
      </w:pPr>
      <w:r w:rsidRPr="006B3EA5">
        <w:rPr>
          <w:rFonts w:asciiTheme="minorHAnsi" w:hAnsiTheme="minorHAnsi" w:cstheme="minorHAnsi"/>
          <w:sz w:val="22"/>
        </w:rPr>
        <w:t>Comparison of the composition of guarantee products in the optimal guarantee portfolio with the historical guarantee portfolio can be seen in table 9</w:t>
      </w:r>
      <w:r w:rsidR="002A17D3">
        <w:rPr>
          <w:rFonts w:asciiTheme="minorHAnsi" w:hAnsiTheme="minorHAnsi" w:cstheme="minorHAnsi"/>
          <w:sz w:val="22"/>
        </w:rPr>
        <w:t xml:space="preserve">. </w:t>
      </w:r>
    </w:p>
    <w:p w14:paraId="29CF8B71" w14:textId="77777777" w:rsidR="002A17D3" w:rsidRPr="00B930F0" w:rsidRDefault="002A17D3" w:rsidP="002A17D3">
      <w:pPr>
        <w:spacing w:after="60" w:line="240" w:lineRule="auto"/>
        <w:ind w:right="-1"/>
        <w:jc w:val="center"/>
        <w:rPr>
          <w:rFonts w:eastAsia="Times New Roman" w:cstheme="minorHAnsi"/>
        </w:rPr>
      </w:pPr>
    </w:p>
    <w:p w14:paraId="4E51ABFE" w14:textId="77777777" w:rsidR="0047731A" w:rsidRDefault="0047731A" w:rsidP="002A17D3">
      <w:pPr>
        <w:spacing w:after="60" w:line="240" w:lineRule="auto"/>
        <w:ind w:right="-1"/>
        <w:jc w:val="center"/>
        <w:rPr>
          <w:rFonts w:eastAsia="Times New Roman" w:cstheme="minorHAnsi"/>
        </w:rPr>
        <w:sectPr w:rsidR="0047731A" w:rsidSect="0046794B">
          <w:footnotePr>
            <w:pos w:val="beneathText"/>
          </w:footnotePr>
          <w:type w:val="continuous"/>
          <w:pgSz w:w="11906" w:h="16838" w:code="9"/>
          <w:pgMar w:top="1985" w:right="1134" w:bottom="1985" w:left="1985" w:header="1418" w:footer="1134" w:gutter="0"/>
          <w:pgNumType w:start="1"/>
          <w:cols w:num="2" w:space="708"/>
          <w:titlePg/>
          <w:docGrid w:linePitch="360"/>
        </w:sectPr>
      </w:pPr>
    </w:p>
    <w:p w14:paraId="1A2525E0" w14:textId="5BC92307" w:rsidR="002A17D3" w:rsidRPr="00B930F0" w:rsidRDefault="006B3EA5" w:rsidP="002A17D3">
      <w:pPr>
        <w:spacing w:after="60" w:line="240" w:lineRule="auto"/>
        <w:ind w:right="-1"/>
        <w:jc w:val="center"/>
        <w:rPr>
          <w:rFonts w:eastAsia="Times New Roman" w:cstheme="minorHAnsi"/>
        </w:rPr>
      </w:pPr>
      <w:r w:rsidRPr="006B3EA5">
        <w:rPr>
          <w:rFonts w:eastAsia="Times New Roman" w:cstheme="minorHAnsi"/>
        </w:rPr>
        <w:t>Table 9 Comparison of guarantee product compositions</w:t>
      </w:r>
    </w:p>
    <w:p w14:paraId="1E2AC237" w14:textId="1FA1A2E7" w:rsidR="002A17D3" w:rsidRDefault="004F444C" w:rsidP="002A17D3">
      <w:pPr>
        <w:spacing w:after="60" w:line="240" w:lineRule="auto"/>
        <w:ind w:left="1701" w:right="-1" w:hanging="1275"/>
        <w:jc w:val="center"/>
        <w:rPr>
          <w:rFonts w:eastAsia="Times New Roman" w:cstheme="minorHAnsi"/>
        </w:rPr>
      </w:pPr>
      <w:r w:rsidRPr="004F444C">
        <w:rPr>
          <w:noProof/>
        </w:rPr>
        <w:drawing>
          <wp:inline distT="0" distB="0" distL="0" distR="0" wp14:anchorId="2989D98F" wp14:editId="1955C47C">
            <wp:extent cx="3474720" cy="2301571"/>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1732" cy="2312840"/>
                    </a:xfrm>
                    <a:prstGeom prst="rect">
                      <a:avLst/>
                    </a:prstGeom>
                    <a:noFill/>
                    <a:ln>
                      <a:noFill/>
                    </a:ln>
                  </pic:spPr>
                </pic:pic>
              </a:graphicData>
            </a:graphic>
          </wp:inline>
        </w:drawing>
      </w:r>
    </w:p>
    <w:p w14:paraId="6ADB217F" w14:textId="77777777" w:rsidR="0047731A" w:rsidRDefault="0047731A" w:rsidP="0047579F">
      <w:pPr>
        <w:spacing w:after="60" w:line="240" w:lineRule="auto"/>
        <w:ind w:left="426" w:right="-1"/>
        <w:jc w:val="both"/>
        <w:rPr>
          <w:rFonts w:cstheme="minorHAnsi"/>
        </w:rPr>
        <w:sectPr w:rsidR="0047731A" w:rsidSect="0047731A">
          <w:footnotePr>
            <w:pos w:val="beneathText"/>
          </w:footnotePr>
          <w:type w:val="continuous"/>
          <w:pgSz w:w="11906" w:h="16838" w:code="9"/>
          <w:pgMar w:top="1985" w:right="1134" w:bottom="1985" w:left="1985" w:header="1418" w:footer="1134" w:gutter="0"/>
          <w:pgNumType w:start="1"/>
          <w:cols w:space="708"/>
          <w:titlePg/>
          <w:docGrid w:linePitch="360"/>
        </w:sectPr>
      </w:pPr>
    </w:p>
    <w:p w14:paraId="69698887" w14:textId="2E40110E" w:rsidR="002A17D3" w:rsidRDefault="006B3EA5" w:rsidP="0047579F">
      <w:pPr>
        <w:spacing w:after="60" w:line="240" w:lineRule="auto"/>
        <w:ind w:left="426" w:right="-1"/>
        <w:jc w:val="both"/>
        <w:rPr>
          <w:rFonts w:cstheme="minorHAnsi"/>
        </w:rPr>
      </w:pPr>
      <w:r w:rsidRPr="006B3EA5">
        <w:rPr>
          <w:rFonts w:cstheme="minorHAnsi"/>
        </w:rPr>
        <w:lastRenderedPageBreak/>
        <w:t>From table 9</w:t>
      </w:r>
      <w:r w:rsidR="00E20D72">
        <w:rPr>
          <w:rFonts w:cstheme="minorHAnsi"/>
        </w:rPr>
        <w:t xml:space="preserve"> </w:t>
      </w:r>
      <w:proofErr w:type="gramStart"/>
      <w:r w:rsidR="00E20D72">
        <w:rPr>
          <w:rFonts w:cstheme="minorHAnsi"/>
        </w:rPr>
        <w:t>it</w:t>
      </w:r>
      <w:r w:rsidR="00383404">
        <w:rPr>
          <w:rFonts w:cstheme="minorHAnsi"/>
        </w:rPr>
        <w:t xml:space="preserve"> </w:t>
      </w:r>
      <w:r w:rsidRPr="006B3EA5">
        <w:rPr>
          <w:rFonts w:cstheme="minorHAnsi"/>
        </w:rPr>
        <w:t>can be seen that in</w:t>
      </w:r>
      <w:proofErr w:type="gramEnd"/>
      <w:r w:rsidRPr="006B3EA5">
        <w:rPr>
          <w:rFonts w:cstheme="minorHAnsi"/>
        </w:rPr>
        <w:t xml:space="preserve"> the optimal portfolio an increase in the rate of return is 0.55% and an increase in risk is 0.53%</w:t>
      </w:r>
      <w:r w:rsidR="002A17D3" w:rsidRPr="00B930F0">
        <w:rPr>
          <w:rFonts w:cstheme="minorHAnsi"/>
        </w:rPr>
        <w:t xml:space="preserve">. </w:t>
      </w:r>
    </w:p>
    <w:p w14:paraId="10A78700" w14:textId="703D8358" w:rsidR="002A17D3" w:rsidRDefault="006B3EA5" w:rsidP="002A17D3">
      <w:pPr>
        <w:pStyle w:val="ListParagraph"/>
        <w:numPr>
          <w:ilvl w:val="0"/>
          <w:numId w:val="13"/>
        </w:numPr>
        <w:ind w:left="426" w:right="-1"/>
        <w:rPr>
          <w:rFonts w:cstheme="minorHAnsi"/>
        </w:rPr>
      </w:pPr>
      <w:r w:rsidRPr="006B3EA5">
        <w:rPr>
          <w:rFonts w:asciiTheme="minorHAnsi" w:hAnsiTheme="minorHAnsi" w:cstheme="minorHAnsi"/>
          <w:sz w:val="22"/>
        </w:rPr>
        <w:t>The comparison of nominal returns between the optimal portfolio and the historical portfolio can be seen in table 10</w:t>
      </w:r>
      <w:r w:rsidR="00D97D0B">
        <w:rPr>
          <w:rFonts w:cstheme="minorHAnsi"/>
        </w:rPr>
        <w:t>.</w:t>
      </w:r>
    </w:p>
    <w:p w14:paraId="1E5F4C84" w14:textId="77777777" w:rsidR="00D97D0B" w:rsidRDefault="00D97D0B" w:rsidP="002A17D3">
      <w:pPr>
        <w:spacing w:after="60" w:line="240" w:lineRule="auto"/>
        <w:ind w:left="1701" w:right="-1" w:hanging="1275"/>
        <w:jc w:val="both"/>
        <w:rPr>
          <w:rFonts w:cstheme="minorHAnsi"/>
        </w:rPr>
      </w:pPr>
    </w:p>
    <w:p w14:paraId="010C46BD" w14:textId="77777777" w:rsidR="0047731A" w:rsidRDefault="0047731A" w:rsidP="002A17D3">
      <w:pPr>
        <w:spacing w:after="60" w:line="240" w:lineRule="auto"/>
        <w:ind w:left="1701" w:right="-1" w:hanging="1275"/>
        <w:jc w:val="both"/>
        <w:rPr>
          <w:rFonts w:cstheme="minorHAnsi"/>
        </w:rPr>
        <w:sectPr w:rsidR="0047731A" w:rsidSect="0046794B">
          <w:footnotePr>
            <w:pos w:val="beneathText"/>
          </w:footnotePr>
          <w:type w:val="continuous"/>
          <w:pgSz w:w="11906" w:h="16838" w:code="9"/>
          <w:pgMar w:top="1985" w:right="1134" w:bottom="1985" w:left="1985" w:header="1418" w:footer="1134" w:gutter="0"/>
          <w:pgNumType w:start="1"/>
          <w:cols w:num="2" w:space="708"/>
          <w:titlePg/>
          <w:docGrid w:linePitch="360"/>
        </w:sectPr>
      </w:pPr>
    </w:p>
    <w:p w14:paraId="05F2CA51" w14:textId="73A0F60D" w:rsidR="002A17D3" w:rsidRPr="00B930F0" w:rsidRDefault="006B3EA5" w:rsidP="002A17D3">
      <w:pPr>
        <w:spacing w:after="60" w:line="240" w:lineRule="auto"/>
        <w:ind w:left="1701" w:right="-1" w:hanging="1275"/>
        <w:jc w:val="both"/>
        <w:rPr>
          <w:rFonts w:eastAsia="Times New Roman" w:cstheme="minorHAnsi"/>
        </w:rPr>
      </w:pPr>
      <w:r w:rsidRPr="006B3EA5">
        <w:rPr>
          <w:rFonts w:cstheme="minorHAnsi"/>
        </w:rPr>
        <w:t>Table 10 Comparison of nominal returns between optimal portfolios and historical portfolios</w:t>
      </w:r>
    </w:p>
    <w:p w14:paraId="4E484B8F" w14:textId="01A0365E" w:rsidR="002A17D3" w:rsidRDefault="00FD0799" w:rsidP="002A17D3">
      <w:pPr>
        <w:spacing w:after="0" w:line="240" w:lineRule="auto"/>
        <w:ind w:left="720" w:right="-1"/>
        <w:jc w:val="both"/>
        <w:rPr>
          <w:rFonts w:cstheme="minorHAnsi"/>
        </w:rPr>
      </w:pPr>
      <w:r w:rsidRPr="00FD0799">
        <w:rPr>
          <w:noProof/>
        </w:rPr>
        <w:drawing>
          <wp:inline distT="0" distB="0" distL="0" distR="0" wp14:anchorId="616C0B61" wp14:editId="71CA86BF">
            <wp:extent cx="3896995" cy="225107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6995" cy="2251075"/>
                    </a:xfrm>
                    <a:prstGeom prst="rect">
                      <a:avLst/>
                    </a:prstGeom>
                    <a:noFill/>
                    <a:ln>
                      <a:noFill/>
                    </a:ln>
                  </pic:spPr>
                </pic:pic>
              </a:graphicData>
            </a:graphic>
          </wp:inline>
        </w:drawing>
      </w:r>
    </w:p>
    <w:p w14:paraId="2CACAEB3" w14:textId="77777777" w:rsidR="0047731A" w:rsidRDefault="0047731A" w:rsidP="0047579F">
      <w:pPr>
        <w:spacing w:after="0" w:line="240" w:lineRule="auto"/>
        <w:ind w:left="426" w:right="-1"/>
        <w:jc w:val="both"/>
        <w:rPr>
          <w:rFonts w:cstheme="minorHAnsi"/>
        </w:rPr>
        <w:sectPr w:rsidR="0047731A" w:rsidSect="0047731A">
          <w:footnotePr>
            <w:pos w:val="beneathText"/>
          </w:footnotePr>
          <w:type w:val="continuous"/>
          <w:pgSz w:w="11906" w:h="16838" w:code="9"/>
          <w:pgMar w:top="1985" w:right="1134" w:bottom="1985" w:left="1985" w:header="1418" w:footer="1134" w:gutter="0"/>
          <w:pgNumType w:start="1"/>
          <w:cols w:space="708"/>
          <w:titlePg/>
          <w:docGrid w:linePitch="360"/>
        </w:sectPr>
      </w:pPr>
    </w:p>
    <w:p w14:paraId="395254E5" w14:textId="4F02776F" w:rsidR="0047579F" w:rsidRDefault="0047579F" w:rsidP="0047579F">
      <w:pPr>
        <w:spacing w:after="0" w:line="240" w:lineRule="auto"/>
        <w:ind w:left="426" w:right="-1"/>
        <w:jc w:val="both"/>
        <w:rPr>
          <w:rFonts w:cstheme="minorHAnsi"/>
        </w:rPr>
      </w:pPr>
    </w:p>
    <w:p w14:paraId="3BA36D6B" w14:textId="77777777" w:rsidR="0047731A" w:rsidRDefault="0047731A" w:rsidP="0047579F">
      <w:pPr>
        <w:spacing w:after="0" w:line="240" w:lineRule="auto"/>
        <w:ind w:left="426" w:right="-1"/>
        <w:jc w:val="both"/>
        <w:rPr>
          <w:rFonts w:cstheme="minorHAnsi"/>
        </w:rPr>
        <w:sectPr w:rsidR="0047731A" w:rsidSect="0046794B">
          <w:footnotePr>
            <w:pos w:val="beneathText"/>
          </w:footnotePr>
          <w:type w:val="continuous"/>
          <w:pgSz w:w="11906" w:h="16838" w:code="9"/>
          <w:pgMar w:top="1985" w:right="1134" w:bottom="1985" w:left="1985" w:header="1418" w:footer="1134" w:gutter="0"/>
          <w:pgNumType w:start="1"/>
          <w:cols w:num="2" w:space="708"/>
          <w:titlePg/>
          <w:docGrid w:linePitch="360"/>
        </w:sectPr>
      </w:pPr>
    </w:p>
    <w:p w14:paraId="46878763" w14:textId="77B6D201" w:rsidR="002A17D3" w:rsidRDefault="006B3EA5" w:rsidP="0047579F">
      <w:pPr>
        <w:spacing w:after="0" w:line="240" w:lineRule="auto"/>
        <w:ind w:left="426" w:right="-1"/>
        <w:jc w:val="both"/>
        <w:rPr>
          <w:rFonts w:cstheme="minorHAnsi"/>
        </w:rPr>
      </w:pPr>
      <w:r w:rsidRPr="006B3EA5">
        <w:rPr>
          <w:rFonts w:cstheme="minorHAnsi"/>
        </w:rPr>
        <w:t xml:space="preserve">From table 10 </w:t>
      </w:r>
      <w:proofErr w:type="gramStart"/>
      <w:r w:rsidRPr="006B3EA5">
        <w:rPr>
          <w:rFonts w:cstheme="minorHAnsi"/>
        </w:rPr>
        <w:t>it can be seen that in</w:t>
      </w:r>
      <w:proofErr w:type="gramEnd"/>
      <w:r w:rsidRPr="006B3EA5">
        <w:rPr>
          <w:rFonts w:cstheme="minorHAnsi"/>
        </w:rPr>
        <w:t xml:space="preserve"> the optimal portfolio an increase in nominal return of Rp50 billion compared to the historical portfolio. This increase in nominal return will increase the amount of company profits and subsequently will increase the amount of equity</w:t>
      </w:r>
      <w:r w:rsidR="002A17D3" w:rsidRPr="00B930F0">
        <w:rPr>
          <w:rFonts w:cstheme="minorHAnsi"/>
        </w:rPr>
        <w:t>.</w:t>
      </w:r>
    </w:p>
    <w:p w14:paraId="729686C7" w14:textId="77777777" w:rsidR="0047731A" w:rsidRDefault="0047731A" w:rsidP="0047579F">
      <w:pPr>
        <w:spacing w:after="0" w:line="240" w:lineRule="auto"/>
        <w:ind w:left="426" w:right="-1"/>
        <w:jc w:val="both"/>
        <w:rPr>
          <w:rFonts w:cstheme="minorHAnsi"/>
        </w:rPr>
      </w:pPr>
    </w:p>
    <w:p w14:paraId="0CE77C30" w14:textId="2793F7CF" w:rsidR="0047731A" w:rsidRDefault="0047731A" w:rsidP="0047579F">
      <w:pPr>
        <w:spacing w:after="0" w:line="240" w:lineRule="auto"/>
        <w:ind w:left="426" w:right="-1"/>
        <w:jc w:val="both"/>
        <w:rPr>
          <w:rFonts w:cstheme="minorHAnsi"/>
        </w:rPr>
        <w:sectPr w:rsidR="0047731A" w:rsidSect="0047731A">
          <w:footnotePr>
            <w:pos w:val="beneathText"/>
          </w:footnotePr>
          <w:type w:val="continuous"/>
          <w:pgSz w:w="11906" w:h="16838" w:code="9"/>
          <w:pgMar w:top="1985" w:right="1134" w:bottom="1985" w:left="1985" w:header="1418" w:footer="1134" w:gutter="0"/>
          <w:pgNumType w:start="1"/>
          <w:cols w:space="708"/>
          <w:titlePg/>
          <w:docGrid w:linePitch="360"/>
        </w:sectPr>
      </w:pPr>
    </w:p>
    <w:p w14:paraId="6F99CA54" w14:textId="07A981DC" w:rsidR="0047579F" w:rsidRPr="00B930F0" w:rsidRDefault="0047579F" w:rsidP="0047579F">
      <w:pPr>
        <w:spacing w:after="0" w:line="240" w:lineRule="auto"/>
        <w:ind w:left="426" w:right="-1"/>
        <w:jc w:val="both"/>
        <w:rPr>
          <w:rFonts w:cstheme="minorHAnsi"/>
        </w:rPr>
      </w:pPr>
    </w:p>
    <w:bookmarkEnd w:id="11"/>
    <w:bookmarkEnd w:id="12"/>
    <w:p w14:paraId="056C7B67" w14:textId="77777777" w:rsidR="00A31A19" w:rsidRDefault="00A31A19" w:rsidP="00A31A19">
      <w:pPr>
        <w:autoSpaceDE w:val="0"/>
        <w:autoSpaceDN w:val="0"/>
        <w:adjustRightInd w:val="0"/>
        <w:spacing w:after="0" w:line="240" w:lineRule="auto"/>
        <w:ind w:left="426" w:right="-1" w:hanging="426"/>
        <w:jc w:val="center"/>
        <w:rPr>
          <w:rFonts w:eastAsiaTheme="majorEastAsia" w:cstheme="minorHAnsi"/>
          <w:b/>
          <w:bCs/>
          <w:lang w:val="en-US" w:eastAsia="ja-JP"/>
        </w:rPr>
      </w:pPr>
      <w:r w:rsidRPr="00A31A19">
        <w:rPr>
          <w:rFonts w:eastAsiaTheme="majorEastAsia" w:cstheme="minorHAnsi"/>
          <w:b/>
          <w:bCs/>
          <w:lang w:val="en-US" w:eastAsia="ja-JP"/>
        </w:rPr>
        <w:t>REFERENCES</w:t>
      </w:r>
    </w:p>
    <w:p w14:paraId="689292E6" w14:textId="77777777" w:rsidR="0047731A" w:rsidRDefault="0047731A" w:rsidP="002A17D3">
      <w:pPr>
        <w:autoSpaceDE w:val="0"/>
        <w:autoSpaceDN w:val="0"/>
        <w:adjustRightInd w:val="0"/>
        <w:spacing w:after="0" w:line="240" w:lineRule="auto"/>
        <w:ind w:left="426" w:right="-1" w:hanging="426"/>
        <w:jc w:val="both"/>
        <w:rPr>
          <w:rFonts w:cs="Times New Roman"/>
        </w:rPr>
        <w:sectPr w:rsidR="0047731A" w:rsidSect="0047731A">
          <w:footnotePr>
            <w:pos w:val="beneathText"/>
          </w:footnotePr>
          <w:type w:val="continuous"/>
          <w:pgSz w:w="11906" w:h="16838" w:code="9"/>
          <w:pgMar w:top="1985" w:right="1134" w:bottom="1985" w:left="1985" w:header="1418" w:footer="1134" w:gutter="0"/>
          <w:pgNumType w:start="1"/>
          <w:cols w:space="708"/>
          <w:titlePg/>
          <w:docGrid w:linePitch="360"/>
        </w:sectPr>
      </w:pPr>
    </w:p>
    <w:p w14:paraId="382227D9" w14:textId="13BD848B" w:rsidR="002A17D3" w:rsidRPr="001F1C80" w:rsidRDefault="002A17D3" w:rsidP="002A17D3">
      <w:pPr>
        <w:autoSpaceDE w:val="0"/>
        <w:autoSpaceDN w:val="0"/>
        <w:adjustRightInd w:val="0"/>
        <w:spacing w:after="0" w:line="240" w:lineRule="auto"/>
        <w:ind w:left="426" w:right="-1" w:hanging="426"/>
        <w:jc w:val="both"/>
        <w:rPr>
          <w:rFonts w:cs="Times New Roman"/>
        </w:rPr>
      </w:pPr>
      <w:r w:rsidRPr="001F1C80">
        <w:rPr>
          <w:rFonts w:cs="Times New Roman"/>
        </w:rPr>
        <w:t>Bank Indonesia</w:t>
      </w:r>
      <w:r w:rsidR="00B572B1" w:rsidRPr="001F1C80">
        <w:rPr>
          <w:rFonts w:cs="Times New Roman"/>
        </w:rPr>
        <w:t>.</w:t>
      </w:r>
      <w:r w:rsidRPr="001F1C80">
        <w:rPr>
          <w:rFonts w:cs="Times New Roman"/>
        </w:rPr>
        <w:t xml:space="preserve"> </w:t>
      </w:r>
      <w:r w:rsidR="00B572B1" w:rsidRPr="001F1C80">
        <w:rPr>
          <w:rFonts w:cs="Times New Roman"/>
        </w:rPr>
        <w:t>(</w:t>
      </w:r>
      <w:r w:rsidRPr="001F1C80">
        <w:rPr>
          <w:rFonts w:cs="Times New Roman"/>
        </w:rPr>
        <w:t>2015</w:t>
      </w:r>
      <w:r w:rsidR="00B572B1" w:rsidRPr="001F1C80">
        <w:rPr>
          <w:rFonts w:cs="Times New Roman"/>
        </w:rPr>
        <w:t>)</w:t>
      </w:r>
      <w:r w:rsidRPr="001F1C80">
        <w:rPr>
          <w:rFonts w:cs="Times New Roman"/>
        </w:rPr>
        <w:t xml:space="preserve">. </w:t>
      </w:r>
      <w:proofErr w:type="spellStart"/>
      <w:r w:rsidRPr="001F1C80">
        <w:rPr>
          <w:rFonts w:cs="Times New Roman"/>
          <w:i/>
          <w:iCs/>
        </w:rPr>
        <w:t>Profil</w:t>
      </w:r>
      <w:proofErr w:type="spellEnd"/>
      <w:r w:rsidRPr="001F1C80">
        <w:rPr>
          <w:rFonts w:cs="Times New Roman"/>
          <w:i/>
          <w:iCs/>
        </w:rPr>
        <w:t xml:space="preserve"> </w:t>
      </w:r>
      <w:proofErr w:type="spellStart"/>
      <w:r w:rsidRPr="001F1C80">
        <w:rPr>
          <w:rFonts w:cs="Times New Roman"/>
          <w:i/>
          <w:iCs/>
        </w:rPr>
        <w:t>Bisnis</w:t>
      </w:r>
      <w:proofErr w:type="spellEnd"/>
      <w:r w:rsidRPr="001F1C80">
        <w:rPr>
          <w:rFonts w:cs="Times New Roman"/>
          <w:i/>
          <w:iCs/>
        </w:rPr>
        <w:t xml:space="preserve"> Usaha </w:t>
      </w:r>
      <w:proofErr w:type="spellStart"/>
      <w:r w:rsidRPr="001F1C80">
        <w:rPr>
          <w:rFonts w:cs="Times New Roman"/>
          <w:i/>
          <w:iCs/>
        </w:rPr>
        <w:t>Mikro</w:t>
      </w:r>
      <w:proofErr w:type="spellEnd"/>
      <w:r w:rsidRPr="001F1C80">
        <w:rPr>
          <w:rFonts w:cs="Times New Roman"/>
          <w:i/>
          <w:iCs/>
        </w:rPr>
        <w:t xml:space="preserve">, Kecil, dan </w:t>
      </w:r>
      <w:proofErr w:type="spellStart"/>
      <w:r w:rsidRPr="001F1C80">
        <w:rPr>
          <w:rFonts w:cs="Times New Roman"/>
          <w:i/>
          <w:iCs/>
        </w:rPr>
        <w:t>Menengah</w:t>
      </w:r>
      <w:proofErr w:type="spellEnd"/>
      <w:r w:rsidRPr="001F1C80">
        <w:rPr>
          <w:rFonts w:cs="Times New Roman"/>
        </w:rPr>
        <w:t>.</w:t>
      </w:r>
    </w:p>
    <w:p w14:paraId="115F791D" w14:textId="39A04E77" w:rsidR="002A17D3" w:rsidRPr="001F1C80" w:rsidRDefault="002A17D3" w:rsidP="002A17D3">
      <w:pPr>
        <w:autoSpaceDE w:val="0"/>
        <w:autoSpaceDN w:val="0"/>
        <w:adjustRightInd w:val="0"/>
        <w:spacing w:after="0" w:line="240" w:lineRule="auto"/>
        <w:ind w:left="426" w:right="-1" w:hanging="426"/>
        <w:jc w:val="both"/>
        <w:rPr>
          <w:rFonts w:cs="Times New Roman"/>
          <w:lang w:val="en-US"/>
        </w:rPr>
      </w:pPr>
      <w:r w:rsidRPr="001F1C80">
        <w:rPr>
          <w:rFonts w:cs="Times New Roman"/>
          <w:lang w:val="en-US"/>
        </w:rPr>
        <w:t xml:space="preserve">Benjamin M. Tabak, Dimas M. </w:t>
      </w:r>
      <w:proofErr w:type="spellStart"/>
      <w:r w:rsidRPr="001F1C80">
        <w:rPr>
          <w:rFonts w:cs="Times New Roman"/>
          <w:lang w:val="en-US"/>
        </w:rPr>
        <w:t>Fazioy</w:t>
      </w:r>
      <w:proofErr w:type="spellEnd"/>
      <w:r w:rsidRPr="001F1C80">
        <w:rPr>
          <w:rFonts w:cs="Times New Roman"/>
          <w:lang w:val="en-US"/>
        </w:rPr>
        <w:t xml:space="preserve">, </w:t>
      </w:r>
      <w:r w:rsidR="001F1C80" w:rsidRPr="001F1C80">
        <w:rPr>
          <w:rFonts w:cs="Times New Roman"/>
          <w:lang w:val="en-US"/>
        </w:rPr>
        <w:t>at al</w:t>
      </w:r>
      <w:r w:rsidR="00B572B1" w:rsidRPr="001F1C80">
        <w:rPr>
          <w:rFonts w:cs="Times New Roman"/>
          <w:lang w:val="en-US"/>
        </w:rPr>
        <w:t>.</w:t>
      </w:r>
      <w:r w:rsidRPr="001F1C80">
        <w:rPr>
          <w:rFonts w:cs="Times New Roman"/>
          <w:lang w:val="en-US"/>
        </w:rPr>
        <w:t xml:space="preserve"> </w:t>
      </w:r>
      <w:r w:rsidR="00B572B1" w:rsidRPr="001F1C80">
        <w:rPr>
          <w:rFonts w:cs="Times New Roman"/>
          <w:lang w:val="en-US"/>
        </w:rPr>
        <w:t>(</w:t>
      </w:r>
      <w:r w:rsidRPr="001F1C80">
        <w:rPr>
          <w:rFonts w:cs="Times New Roman"/>
          <w:lang w:val="en-US"/>
        </w:rPr>
        <w:t>2010</w:t>
      </w:r>
      <w:r w:rsidR="00B572B1" w:rsidRPr="001F1C80">
        <w:rPr>
          <w:rFonts w:cs="Times New Roman"/>
          <w:lang w:val="en-US"/>
        </w:rPr>
        <w:t>)</w:t>
      </w:r>
      <w:r w:rsidRPr="001F1C80">
        <w:rPr>
          <w:rFonts w:cs="Times New Roman"/>
          <w:lang w:val="en-US"/>
        </w:rPr>
        <w:t xml:space="preserve">. </w:t>
      </w:r>
      <w:r w:rsidRPr="001F1C80">
        <w:rPr>
          <w:rFonts w:cs="Times New Roman"/>
          <w:i/>
          <w:iCs/>
          <w:lang w:val="en-US"/>
        </w:rPr>
        <w:t xml:space="preserve">The Effects of Loan Portfolio Concentration on Brazilian Banks' Return and Risk. Banco Central do </w:t>
      </w:r>
      <w:proofErr w:type="spellStart"/>
      <w:r w:rsidRPr="001F1C80">
        <w:rPr>
          <w:rFonts w:cs="Times New Roman"/>
          <w:i/>
          <w:iCs/>
          <w:lang w:val="en-US"/>
        </w:rPr>
        <w:t>Brasil</w:t>
      </w:r>
      <w:proofErr w:type="spellEnd"/>
      <w:r w:rsidRPr="001F1C80">
        <w:rPr>
          <w:rFonts w:cs="Times New Roman"/>
          <w:lang w:val="en-US"/>
        </w:rPr>
        <w:t>. October 2010.</w:t>
      </w:r>
    </w:p>
    <w:p w14:paraId="16B619BD" w14:textId="7E1B5F4C" w:rsidR="002A17D3" w:rsidRPr="001F1C80" w:rsidRDefault="002A17D3" w:rsidP="002A17D3">
      <w:pPr>
        <w:autoSpaceDE w:val="0"/>
        <w:autoSpaceDN w:val="0"/>
        <w:adjustRightInd w:val="0"/>
        <w:spacing w:after="0" w:line="240" w:lineRule="auto"/>
        <w:ind w:left="426" w:right="-1" w:hanging="426"/>
        <w:jc w:val="both"/>
        <w:rPr>
          <w:rFonts w:eastAsia="Garamond-Bold" w:cs="Times New Roman"/>
          <w:bCs/>
        </w:rPr>
      </w:pPr>
      <w:r w:rsidRPr="001F1C80">
        <w:rPr>
          <w:rFonts w:cs="Times New Roman"/>
        </w:rPr>
        <w:t xml:space="preserve">Bodie, Kane, </w:t>
      </w:r>
      <w:r w:rsidR="00870399" w:rsidRPr="001F1C80">
        <w:rPr>
          <w:rFonts w:cs="Times New Roman"/>
        </w:rPr>
        <w:t>at al. (</w:t>
      </w:r>
      <w:r w:rsidRPr="001F1C80">
        <w:rPr>
          <w:rFonts w:cs="Times New Roman"/>
        </w:rPr>
        <w:t>2014</w:t>
      </w:r>
      <w:r w:rsidR="00870399" w:rsidRPr="001F1C80">
        <w:rPr>
          <w:rFonts w:cs="Times New Roman"/>
        </w:rPr>
        <w:t>)</w:t>
      </w:r>
      <w:r w:rsidRPr="001F1C80">
        <w:rPr>
          <w:rFonts w:cs="Times New Roman"/>
        </w:rPr>
        <w:t xml:space="preserve">. </w:t>
      </w:r>
      <w:r w:rsidRPr="001F1C80">
        <w:rPr>
          <w:rFonts w:cs="Times New Roman"/>
          <w:i/>
          <w:iCs/>
        </w:rPr>
        <w:t>Investments</w:t>
      </w:r>
      <w:r w:rsidR="00DE6AD8" w:rsidRPr="001F1C80">
        <w:rPr>
          <w:rFonts w:cs="Times New Roman"/>
        </w:rPr>
        <w:t>.</w:t>
      </w:r>
      <w:r w:rsidRPr="001F1C80">
        <w:rPr>
          <w:rFonts w:cs="Times New Roman"/>
        </w:rPr>
        <w:t xml:space="preserve"> Tenth Edition</w:t>
      </w:r>
      <w:r w:rsidR="00DE6AD8" w:rsidRPr="001F1C80">
        <w:rPr>
          <w:rFonts w:cs="Times New Roman"/>
        </w:rPr>
        <w:t>.</w:t>
      </w:r>
      <w:r w:rsidRPr="001F1C80">
        <w:rPr>
          <w:rFonts w:cs="Times New Roman"/>
        </w:rPr>
        <w:t xml:space="preserve"> McGraw-Hill Education, 2 Penn Plaza, New York, NY 10121. </w:t>
      </w:r>
    </w:p>
    <w:p w14:paraId="63063715" w14:textId="4D7D16DE" w:rsidR="002A17D3" w:rsidRPr="001F1C80" w:rsidRDefault="002A17D3" w:rsidP="002A17D3">
      <w:pPr>
        <w:autoSpaceDE w:val="0"/>
        <w:autoSpaceDN w:val="0"/>
        <w:adjustRightInd w:val="0"/>
        <w:spacing w:after="0" w:line="240" w:lineRule="auto"/>
        <w:ind w:left="426" w:right="-1" w:hanging="426"/>
        <w:jc w:val="both"/>
        <w:rPr>
          <w:rFonts w:cs="Times New Roman"/>
          <w:bCs/>
        </w:rPr>
      </w:pPr>
      <w:proofErr w:type="spellStart"/>
      <w:r w:rsidRPr="001F1C80">
        <w:rPr>
          <w:rFonts w:eastAsia="Garamond-Bold" w:cs="Times New Roman"/>
          <w:bCs/>
        </w:rPr>
        <w:t>Buddi</w:t>
      </w:r>
      <w:proofErr w:type="spellEnd"/>
      <w:r w:rsidRPr="001F1C80">
        <w:rPr>
          <w:rFonts w:eastAsia="Garamond-Bold" w:cs="Times New Roman"/>
          <w:bCs/>
        </w:rPr>
        <w:t xml:space="preserve"> Wibowo</w:t>
      </w:r>
      <w:r w:rsidR="003902F1" w:rsidRPr="001F1C80">
        <w:rPr>
          <w:rFonts w:eastAsia="Garamond-Bold" w:cs="Times New Roman"/>
          <w:bCs/>
        </w:rPr>
        <w:t>.</w:t>
      </w:r>
      <w:r w:rsidRPr="001F1C80">
        <w:rPr>
          <w:rFonts w:eastAsia="Garamond-Bold" w:cs="Times New Roman"/>
          <w:bCs/>
        </w:rPr>
        <w:t xml:space="preserve"> </w:t>
      </w:r>
      <w:r w:rsidR="003902F1" w:rsidRPr="001F1C80">
        <w:rPr>
          <w:rFonts w:eastAsia="Garamond-Bold" w:cs="Times New Roman"/>
          <w:bCs/>
        </w:rPr>
        <w:t>(</w:t>
      </w:r>
      <w:r w:rsidRPr="001F1C80">
        <w:rPr>
          <w:rFonts w:eastAsia="Garamond-Bold" w:cs="Times New Roman"/>
          <w:bCs/>
        </w:rPr>
        <w:t>2016</w:t>
      </w:r>
      <w:r w:rsidR="003902F1" w:rsidRPr="001F1C80">
        <w:rPr>
          <w:rFonts w:eastAsia="Garamond-Bold" w:cs="Times New Roman"/>
          <w:bCs/>
        </w:rPr>
        <w:t>)</w:t>
      </w:r>
      <w:r w:rsidRPr="001F1C80">
        <w:rPr>
          <w:rFonts w:eastAsia="Garamond-Bold" w:cs="Times New Roman"/>
          <w:bCs/>
        </w:rPr>
        <w:t xml:space="preserve">. </w:t>
      </w:r>
      <w:proofErr w:type="spellStart"/>
      <w:r w:rsidRPr="001F1C80">
        <w:rPr>
          <w:rFonts w:eastAsia="Garamond-Bold" w:cs="Times New Roman"/>
          <w:bCs/>
        </w:rPr>
        <w:t>Stabilitas</w:t>
      </w:r>
      <w:proofErr w:type="spellEnd"/>
      <w:r w:rsidRPr="001F1C80">
        <w:rPr>
          <w:rFonts w:eastAsia="Garamond-Bold" w:cs="Times New Roman"/>
          <w:bCs/>
        </w:rPr>
        <w:t xml:space="preserve"> Bank, Tingkat </w:t>
      </w:r>
      <w:proofErr w:type="spellStart"/>
      <w:r w:rsidRPr="001F1C80">
        <w:rPr>
          <w:rFonts w:eastAsia="Garamond-Bold" w:cs="Times New Roman"/>
          <w:bCs/>
        </w:rPr>
        <w:t>Persaingan</w:t>
      </w:r>
      <w:proofErr w:type="spellEnd"/>
      <w:r w:rsidRPr="001F1C80">
        <w:rPr>
          <w:rFonts w:eastAsia="Garamond-Bold" w:cs="Times New Roman"/>
          <w:bCs/>
        </w:rPr>
        <w:t xml:space="preserve"> </w:t>
      </w:r>
      <w:proofErr w:type="spellStart"/>
      <w:r w:rsidRPr="001F1C80">
        <w:rPr>
          <w:rFonts w:eastAsia="Garamond-Bold" w:cs="Times New Roman"/>
          <w:bCs/>
        </w:rPr>
        <w:t>Antar</w:t>
      </w:r>
      <w:proofErr w:type="spellEnd"/>
      <w:r w:rsidRPr="001F1C80">
        <w:rPr>
          <w:rFonts w:eastAsia="Garamond-Bold" w:cs="Times New Roman"/>
          <w:bCs/>
        </w:rPr>
        <w:t xml:space="preserve"> Bank dan </w:t>
      </w:r>
      <w:proofErr w:type="spellStart"/>
      <w:r w:rsidRPr="001F1C80">
        <w:rPr>
          <w:rFonts w:eastAsia="Garamond-Bold" w:cs="Times New Roman"/>
          <w:bCs/>
        </w:rPr>
        <w:t>Diversifikasi</w:t>
      </w:r>
      <w:proofErr w:type="spellEnd"/>
      <w:r w:rsidRPr="001F1C80">
        <w:rPr>
          <w:rFonts w:eastAsia="Garamond-Bold" w:cs="Times New Roman"/>
          <w:bCs/>
        </w:rPr>
        <w:t xml:space="preserve"> </w:t>
      </w:r>
      <w:proofErr w:type="spellStart"/>
      <w:r w:rsidRPr="001F1C80">
        <w:rPr>
          <w:rFonts w:eastAsia="Garamond-Bold" w:cs="Times New Roman"/>
          <w:bCs/>
        </w:rPr>
        <w:t>Sumber</w:t>
      </w:r>
      <w:proofErr w:type="spellEnd"/>
      <w:r w:rsidRPr="001F1C80">
        <w:rPr>
          <w:rFonts w:eastAsia="Garamond-Bold" w:cs="Times New Roman"/>
          <w:bCs/>
        </w:rPr>
        <w:t xml:space="preserve"> </w:t>
      </w:r>
      <w:proofErr w:type="spellStart"/>
      <w:r w:rsidRPr="001F1C80">
        <w:rPr>
          <w:rFonts w:eastAsia="Garamond-Bold" w:cs="Times New Roman"/>
          <w:bCs/>
        </w:rPr>
        <w:t>Pendapatan</w:t>
      </w:r>
      <w:proofErr w:type="spellEnd"/>
      <w:r w:rsidRPr="001F1C80">
        <w:rPr>
          <w:rFonts w:eastAsia="Garamond-Bold" w:cs="Times New Roman"/>
          <w:bCs/>
        </w:rPr>
        <w:t xml:space="preserve">: </w:t>
      </w:r>
      <w:proofErr w:type="spellStart"/>
      <w:r w:rsidRPr="001F1C80">
        <w:rPr>
          <w:rFonts w:eastAsia="Garamond-Bold" w:cs="Times New Roman"/>
          <w:bCs/>
        </w:rPr>
        <w:t>Analisis</w:t>
      </w:r>
      <w:proofErr w:type="spellEnd"/>
      <w:r w:rsidRPr="001F1C80">
        <w:rPr>
          <w:rFonts w:eastAsia="Garamond-Bold" w:cs="Times New Roman"/>
          <w:bCs/>
        </w:rPr>
        <w:t xml:space="preserve"> per </w:t>
      </w:r>
      <w:proofErr w:type="spellStart"/>
      <w:r w:rsidRPr="001F1C80">
        <w:rPr>
          <w:rFonts w:eastAsia="Garamond-Bold" w:cs="Times New Roman"/>
          <w:bCs/>
        </w:rPr>
        <w:t>Kelompok</w:t>
      </w:r>
      <w:proofErr w:type="spellEnd"/>
      <w:r w:rsidRPr="001F1C80">
        <w:rPr>
          <w:rFonts w:eastAsia="Garamond-Bold" w:cs="Times New Roman"/>
          <w:bCs/>
        </w:rPr>
        <w:t xml:space="preserve"> Bank di Indonesia</w:t>
      </w:r>
      <w:r w:rsidR="003902F1" w:rsidRPr="001F1C80">
        <w:rPr>
          <w:rFonts w:eastAsia="Garamond-Bold" w:cs="Times New Roman"/>
          <w:bCs/>
        </w:rPr>
        <w:t>.</w:t>
      </w:r>
      <w:r w:rsidRPr="001F1C80">
        <w:rPr>
          <w:rFonts w:eastAsia="Garamond-Bold" w:cs="Times New Roman"/>
          <w:bCs/>
        </w:rPr>
        <w:t xml:space="preserve"> </w:t>
      </w:r>
      <w:proofErr w:type="spellStart"/>
      <w:r w:rsidRPr="001F1C80">
        <w:rPr>
          <w:rFonts w:cs="Times New Roman"/>
          <w:bCs/>
          <w:i/>
          <w:iCs/>
        </w:rPr>
        <w:t>Jurnal</w:t>
      </w:r>
      <w:proofErr w:type="spellEnd"/>
      <w:r w:rsidRPr="001F1C80">
        <w:rPr>
          <w:rFonts w:cs="Times New Roman"/>
          <w:bCs/>
          <w:i/>
          <w:iCs/>
        </w:rPr>
        <w:t xml:space="preserve"> </w:t>
      </w:r>
      <w:proofErr w:type="spellStart"/>
      <w:r w:rsidRPr="001F1C80">
        <w:rPr>
          <w:rFonts w:cs="Times New Roman"/>
          <w:bCs/>
          <w:i/>
          <w:iCs/>
        </w:rPr>
        <w:t>Manajemen</w:t>
      </w:r>
      <w:proofErr w:type="spellEnd"/>
      <w:r w:rsidRPr="001F1C80">
        <w:rPr>
          <w:rFonts w:cs="Times New Roman"/>
          <w:bCs/>
          <w:i/>
          <w:iCs/>
        </w:rPr>
        <w:t xml:space="preserve"> </w:t>
      </w:r>
      <w:proofErr w:type="spellStart"/>
      <w:r w:rsidRPr="001F1C80">
        <w:rPr>
          <w:rFonts w:cs="Times New Roman"/>
          <w:bCs/>
          <w:i/>
          <w:iCs/>
        </w:rPr>
        <w:t>Teknologi</w:t>
      </w:r>
      <w:proofErr w:type="spellEnd"/>
      <w:r w:rsidRPr="001F1C80">
        <w:rPr>
          <w:rFonts w:cs="Times New Roman"/>
          <w:bCs/>
        </w:rPr>
        <w:t xml:space="preserve">, 15(2), 2016, 172-195. </w:t>
      </w:r>
    </w:p>
    <w:p w14:paraId="007C0F27" w14:textId="47D0047D" w:rsidR="002A17D3" w:rsidRPr="001F1C80" w:rsidRDefault="002A17D3" w:rsidP="002A17D3">
      <w:pPr>
        <w:autoSpaceDE w:val="0"/>
        <w:autoSpaceDN w:val="0"/>
        <w:adjustRightInd w:val="0"/>
        <w:spacing w:after="0" w:line="240" w:lineRule="auto"/>
        <w:ind w:left="426" w:right="-1" w:hanging="426"/>
        <w:jc w:val="both"/>
        <w:rPr>
          <w:rFonts w:eastAsia="Times New Roman" w:cs="Times New Roman"/>
          <w:lang w:eastAsia="en-ID"/>
        </w:rPr>
      </w:pPr>
      <w:r w:rsidRPr="001F1C80">
        <w:rPr>
          <w:rFonts w:cs="Times New Roman"/>
        </w:rPr>
        <w:t xml:space="preserve">Elton JE, Gruber MJ. </w:t>
      </w:r>
      <w:r w:rsidR="00DE6AD8" w:rsidRPr="001F1C80">
        <w:rPr>
          <w:rFonts w:cs="Times New Roman"/>
        </w:rPr>
        <w:t>(</w:t>
      </w:r>
      <w:r w:rsidRPr="001F1C80">
        <w:rPr>
          <w:rFonts w:cs="Times New Roman"/>
        </w:rPr>
        <w:t>1995</w:t>
      </w:r>
      <w:r w:rsidR="00DE6AD8" w:rsidRPr="001F1C80">
        <w:rPr>
          <w:rFonts w:cs="Times New Roman"/>
        </w:rPr>
        <w:t>)</w:t>
      </w:r>
      <w:r w:rsidRPr="001F1C80">
        <w:rPr>
          <w:rFonts w:cs="Times New Roman"/>
        </w:rPr>
        <w:t xml:space="preserve">. </w:t>
      </w:r>
      <w:r w:rsidRPr="001F1C80">
        <w:rPr>
          <w:rFonts w:cs="Times New Roman"/>
          <w:i/>
          <w:iCs/>
        </w:rPr>
        <w:t xml:space="preserve">Modern </w:t>
      </w:r>
      <w:r w:rsidR="00DE6AD8" w:rsidRPr="001F1C80">
        <w:rPr>
          <w:rFonts w:cs="Times New Roman"/>
          <w:i/>
          <w:iCs/>
        </w:rPr>
        <w:t xml:space="preserve">Portfolio Theory </w:t>
      </w:r>
      <w:proofErr w:type="gramStart"/>
      <w:r w:rsidR="00DE6AD8" w:rsidRPr="001F1C80">
        <w:rPr>
          <w:rFonts w:cs="Times New Roman"/>
          <w:i/>
          <w:iCs/>
        </w:rPr>
        <w:t>And</w:t>
      </w:r>
      <w:proofErr w:type="gramEnd"/>
      <w:r w:rsidR="00DE6AD8" w:rsidRPr="001F1C80">
        <w:rPr>
          <w:rFonts w:cs="Times New Roman"/>
          <w:i/>
          <w:iCs/>
        </w:rPr>
        <w:t xml:space="preserve"> Investment Analysis</w:t>
      </w:r>
      <w:r w:rsidR="00DE6AD8" w:rsidRPr="001F1C80">
        <w:rPr>
          <w:rFonts w:cs="Times New Roman"/>
        </w:rPr>
        <w:t>. Fifth</w:t>
      </w:r>
      <w:r w:rsidRPr="001F1C80">
        <w:rPr>
          <w:rFonts w:cs="Times New Roman"/>
          <w:lang w:val="en-US"/>
        </w:rPr>
        <w:t xml:space="preserve"> Edition. Toronto:</w:t>
      </w:r>
      <w:r w:rsidR="00DE6AD8" w:rsidRPr="001F1C80">
        <w:rPr>
          <w:rFonts w:cs="Times New Roman"/>
          <w:lang w:val="en-US"/>
        </w:rPr>
        <w:t xml:space="preserve"> </w:t>
      </w:r>
      <w:r w:rsidRPr="001F1C80">
        <w:rPr>
          <w:rFonts w:cs="Times New Roman"/>
          <w:lang w:val="en-US"/>
        </w:rPr>
        <w:t xml:space="preserve">John Wiley and </w:t>
      </w:r>
      <w:r w:rsidR="00DE6AD8" w:rsidRPr="001F1C80">
        <w:rPr>
          <w:rFonts w:cs="Times New Roman"/>
          <w:lang w:val="en-US"/>
        </w:rPr>
        <w:t>S</w:t>
      </w:r>
      <w:r w:rsidRPr="001F1C80">
        <w:rPr>
          <w:rFonts w:cs="Times New Roman"/>
          <w:lang w:val="en-US"/>
        </w:rPr>
        <w:t>ons</w:t>
      </w:r>
    </w:p>
    <w:p w14:paraId="325DFB93" w14:textId="49803CCE" w:rsidR="002A17D3" w:rsidRPr="001F1C80" w:rsidRDefault="002A17D3" w:rsidP="002A17D3">
      <w:pPr>
        <w:autoSpaceDE w:val="0"/>
        <w:autoSpaceDN w:val="0"/>
        <w:adjustRightInd w:val="0"/>
        <w:spacing w:after="0" w:line="240" w:lineRule="auto"/>
        <w:ind w:left="426" w:right="-1" w:hanging="426"/>
        <w:jc w:val="both"/>
        <w:rPr>
          <w:rFonts w:eastAsia="Times New Roman" w:cs="Times New Roman"/>
          <w:u w:val="single"/>
          <w:lang w:eastAsia="en-ID"/>
        </w:rPr>
      </w:pPr>
      <w:r w:rsidRPr="001F1C80">
        <w:rPr>
          <w:rFonts w:eastAsia="Times New Roman" w:cs="Times New Roman"/>
          <w:lang w:eastAsia="en-ID"/>
        </w:rPr>
        <w:t xml:space="preserve">Elton, Edwin J. and Gruber, </w:t>
      </w:r>
      <w:r w:rsidR="001F1C80" w:rsidRPr="001F1C80">
        <w:rPr>
          <w:rFonts w:eastAsia="Times New Roman" w:cs="Times New Roman"/>
          <w:lang w:eastAsia="en-ID"/>
        </w:rPr>
        <w:t>at al</w:t>
      </w:r>
      <w:r w:rsidRPr="001F1C80">
        <w:rPr>
          <w:rFonts w:eastAsia="Times New Roman" w:cs="Times New Roman"/>
          <w:lang w:eastAsia="en-ID"/>
        </w:rPr>
        <w:t xml:space="preserve">. </w:t>
      </w:r>
      <w:r w:rsidR="003902F1" w:rsidRPr="001F1C80">
        <w:rPr>
          <w:rFonts w:eastAsia="Times New Roman" w:cs="Times New Roman"/>
          <w:lang w:eastAsia="en-ID"/>
        </w:rPr>
        <w:t>(</w:t>
      </w:r>
      <w:r w:rsidRPr="001F1C80">
        <w:rPr>
          <w:rFonts w:eastAsia="Times New Roman" w:cs="Times New Roman"/>
          <w:lang w:eastAsia="en-ID"/>
        </w:rPr>
        <w:t>1997</w:t>
      </w:r>
      <w:r w:rsidR="003902F1" w:rsidRPr="001F1C80">
        <w:rPr>
          <w:rFonts w:eastAsia="Times New Roman" w:cs="Times New Roman"/>
          <w:lang w:eastAsia="en-ID"/>
        </w:rPr>
        <w:t>)</w:t>
      </w:r>
      <w:r w:rsidRPr="001F1C80">
        <w:rPr>
          <w:rFonts w:eastAsia="Times New Roman" w:cs="Times New Roman"/>
          <w:lang w:eastAsia="en-ID"/>
        </w:rPr>
        <w:t xml:space="preserve">. Modern Portfolio Theory, 1950 to Date </w:t>
      </w:r>
      <w:r w:rsidRPr="001F1C80">
        <w:rPr>
          <w:rFonts w:eastAsia="Times New Roman" w:cs="Times New Roman"/>
          <w:lang w:eastAsia="en-ID"/>
        </w:rPr>
        <w:t xml:space="preserve">(March 1997). </w:t>
      </w:r>
      <w:r w:rsidRPr="001F1C80">
        <w:rPr>
          <w:rFonts w:eastAsia="Times New Roman" w:cs="Times New Roman"/>
          <w:i/>
          <w:iCs/>
          <w:lang w:eastAsia="en-ID"/>
        </w:rPr>
        <w:t>NYU Working Paper</w:t>
      </w:r>
      <w:r w:rsidRPr="001F1C80">
        <w:rPr>
          <w:rFonts w:eastAsia="Times New Roman" w:cs="Times New Roman"/>
          <w:lang w:eastAsia="en-ID"/>
        </w:rPr>
        <w:t xml:space="preserve"> No. FIN-97-003. Available at SSRN: </w:t>
      </w:r>
      <w:hyperlink r:id="rId19" w:tgtFrame="_blank" w:history="1">
        <w:r w:rsidRPr="001F1C80">
          <w:rPr>
            <w:rFonts w:eastAsia="Times New Roman" w:cs="Times New Roman"/>
            <w:u w:val="single"/>
            <w:lang w:eastAsia="en-ID"/>
          </w:rPr>
          <w:t>https://ssrn.com/abstract=1295211</w:t>
        </w:r>
      </w:hyperlink>
    </w:p>
    <w:p w14:paraId="3E03BC8C" w14:textId="064D507C" w:rsidR="00A250BD" w:rsidRPr="001F1C80" w:rsidRDefault="00A250BD" w:rsidP="00A250BD">
      <w:pPr>
        <w:autoSpaceDE w:val="0"/>
        <w:autoSpaceDN w:val="0"/>
        <w:adjustRightInd w:val="0"/>
        <w:spacing w:after="0" w:line="240" w:lineRule="auto"/>
        <w:ind w:left="426" w:right="-1" w:hanging="426"/>
        <w:jc w:val="both"/>
        <w:rPr>
          <w:rFonts w:cs="Times New Roman"/>
        </w:rPr>
      </w:pPr>
      <w:r w:rsidRPr="001F1C80">
        <w:rPr>
          <w:rFonts w:cstheme="minorHAnsi"/>
          <w:color w:val="333333"/>
          <w:shd w:val="clear" w:color="auto" w:fill="FFFFFF"/>
        </w:rPr>
        <w:t>Financial Services Authority</w:t>
      </w:r>
      <w:r w:rsidR="001F1C80" w:rsidRPr="001F1C80">
        <w:rPr>
          <w:rFonts w:cstheme="minorHAnsi"/>
          <w:color w:val="333333"/>
          <w:shd w:val="clear" w:color="auto" w:fill="FFFFFF"/>
        </w:rPr>
        <w:t xml:space="preserve"> (OJK)</w:t>
      </w:r>
      <w:r w:rsidRPr="001F1C80">
        <w:rPr>
          <w:rFonts w:cs="Times New Roman"/>
        </w:rPr>
        <w:t xml:space="preserve">. (2018). </w:t>
      </w:r>
      <w:proofErr w:type="spellStart"/>
      <w:r w:rsidRPr="001F1C80">
        <w:rPr>
          <w:rFonts w:cs="Times New Roman"/>
          <w:i/>
          <w:iCs/>
        </w:rPr>
        <w:t>Direktori</w:t>
      </w:r>
      <w:proofErr w:type="spellEnd"/>
      <w:r w:rsidRPr="001F1C80">
        <w:rPr>
          <w:rFonts w:cs="Times New Roman"/>
          <w:i/>
          <w:iCs/>
        </w:rPr>
        <w:t xml:space="preserve"> Lembaga </w:t>
      </w:r>
      <w:proofErr w:type="spellStart"/>
      <w:r w:rsidRPr="001F1C80">
        <w:rPr>
          <w:rFonts w:cs="Times New Roman"/>
          <w:i/>
          <w:iCs/>
        </w:rPr>
        <w:t>Penjamin</w:t>
      </w:r>
      <w:proofErr w:type="spellEnd"/>
      <w:r w:rsidRPr="001F1C80">
        <w:rPr>
          <w:rFonts w:cs="Times New Roman"/>
          <w:i/>
          <w:iCs/>
        </w:rPr>
        <w:t xml:space="preserve"> per 31 </w:t>
      </w:r>
      <w:proofErr w:type="spellStart"/>
      <w:r w:rsidRPr="001F1C80">
        <w:rPr>
          <w:rFonts w:cs="Times New Roman"/>
          <w:i/>
          <w:iCs/>
        </w:rPr>
        <w:t>Maret</w:t>
      </w:r>
      <w:proofErr w:type="spellEnd"/>
      <w:r w:rsidRPr="001F1C80">
        <w:rPr>
          <w:rFonts w:cs="Times New Roman"/>
          <w:i/>
          <w:iCs/>
        </w:rPr>
        <w:t xml:space="preserve"> 2018</w:t>
      </w:r>
      <w:r w:rsidRPr="001F1C80">
        <w:rPr>
          <w:rFonts w:cs="Times New Roman"/>
        </w:rPr>
        <w:t>.</w:t>
      </w:r>
    </w:p>
    <w:p w14:paraId="3065128A" w14:textId="4EB2F837" w:rsidR="00A250BD" w:rsidRPr="001F1C80" w:rsidRDefault="00A250BD" w:rsidP="00A250BD">
      <w:pPr>
        <w:autoSpaceDE w:val="0"/>
        <w:autoSpaceDN w:val="0"/>
        <w:adjustRightInd w:val="0"/>
        <w:spacing w:after="0" w:line="240" w:lineRule="auto"/>
        <w:ind w:left="426" w:right="-1" w:hanging="426"/>
        <w:jc w:val="both"/>
        <w:rPr>
          <w:rFonts w:cs="Times New Roman"/>
        </w:rPr>
      </w:pPr>
      <w:r w:rsidRPr="001F1C80">
        <w:rPr>
          <w:rFonts w:cstheme="minorHAnsi"/>
          <w:color w:val="333333"/>
          <w:shd w:val="clear" w:color="auto" w:fill="FFFFFF"/>
        </w:rPr>
        <w:t>Financial Services Authority</w:t>
      </w:r>
      <w:r w:rsidR="001F1C80" w:rsidRPr="001F1C80">
        <w:rPr>
          <w:rFonts w:cstheme="minorHAnsi"/>
          <w:color w:val="333333"/>
          <w:shd w:val="clear" w:color="auto" w:fill="FFFFFF"/>
        </w:rPr>
        <w:t xml:space="preserve"> (OJK)</w:t>
      </w:r>
      <w:r w:rsidRPr="001F1C80">
        <w:rPr>
          <w:rFonts w:cs="Times New Roman"/>
        </w:rPr>
        <w:t xml:space="preserve">. (2015, 2016, 2017, 2018). </w:t>
      </w:r>
      <w:proofErr w:type="spellStart"/>
      <w:r w:rsidRPr="001F1C80">
        <w:rPr>
          <w:rFonts w:cs="Times New Roman"/>
          <w:i/>
          <w:iCs/>
        </w:rPr>
        <w:t>Statistik</w:t>
      </w:r>
      <w:proofErr w:type="spellEnd"/>
      <w:r w:rsidRPr="001F1C80">
        <w:rPr>
          <w:rFonts w:cs="Times New Roman"/>
          <w:i/>
          <w:iCs/>
        </w:rPr>
        <w:t xml:space="preserve"> Lembaga </w:t>
      </w:r>
      <w:proofErr w:type="spellStart"/>
      <w:r w:rsidRPr="001F1C80">
        <w:rPr>
          <w:rFonts w:cs="Times New Roman"/>
          <w:i/>
          <w:iCs/>
        </w:rPr>
        <w:t>Penjamin</w:t>
      </w:r>
      <w:proofErr w:type="spellEnd"/>
      <w:r w:rsidRPr="001F1C80">
        <w:rPr>
          <w:rFonts w:cs="Times New Roman"/>
          <w:i/>
          <w:iCs/>
        </w:rPr>
        <w:t>.</w:t>
      </w:r>
    </w:p>
    <w:p w14:paraId="3084FD25" w14:textId="0993FDAB" w:rsidR="00A250BD" w:rsidRPr="001F1C80" w:rsidRDefault="00A250BD" w:rsidP="00A250BD">
      <w:pPr>
        <w:autoSpaceDE w:val="0"/>
        <w:autoSpaceDN w:val="0"/>
        <w:adjustRightInd w:val="0"/>
        <w:spacing w:after="0" w:line="240" w:lineRule="auto"/>
        <w:ind w:left="426" w:right="-1" w:hanging="426"/>
        <w:jc w:val="both"/>
        <w:rPr>
          <w:rFonts w:cs="Times New Roman"/>
        </w:rPr>
      </w:pPr>
      <w:r w:rsidRPr="001F1C80">
        <w:rPr>
          <w:rFonts w:cstheme="minorHAnsi"/>
          <w:color w:val="333333"/>
          <w:shd w:val="clear" w:color="auto" w:fill="FFFFFF"/>
        </w:rPr>
        <w:t>Financial Services Authority</w:t>
      </w:r>
      <w:r w:rsidR="001F1C80" w:rsidRPr="001F1C80">
        <w:rPr>
          <w:rFonts w:cstheme="minorHAnsi"/>
          <w:color w:val="333333"/>
          <w:shd w:val="clear" w:color="auto" w:fill="FFFFFF"/>
        </w:rPr>
        <w:t xml:space="preserve"> (OJK)</w:t>
      </w:r>
      <w:r w:rsidRPr="001F1C80">
        <w:rPr>
          <w:rFonts w:cs="Times New Roman"/>
        </w:rPr>
        <w:t xml:space="preserve">. (2017). </w:t>
      </w:r>
      <w:proofErr w:type="spellStart"/>
      <w:r w:rsidRPr="001F1C80">
        <w:rPr>
          <w:rFonts w:cs="Times New Roman"/>
          <w:i/>
          <w:iCs/>
        </w:rPr>
        <w:t>Peraturan</w:t>
      </w:r>
      <w:proofErr w:type="spellEnd"/>
      <w:r w:rsidRPr="001F1C80">
        <w:rPr>
          <w:rFonts w:cs="Times New Roman"/>
          <w:i/>
          <w:iCs/>
        </w:rPr>
        <w:t xml:space="preserve"> </w:t>
      </w:r>
      <w:proofErr w:type="spellStart"/>
      <w:r w:rsidRPr="001F1C80">
        <w:rPr>
          <w:rFonts w:cs="Times New Roman"/>
          <w:i/>
          <w:iCs/>
        </w:rPr>
        <w:t>Otoritas</w:t>
      </w:r>
      <w:proofErr w:type="spellEnd"/>
      <w:r w:rsidRPr="001F1C80">
        <w:rPr>
          <w:rFonts w:cs="Times New Roman"/>
          <w:i/>
          <w:iCs/>
        </w:rPr>
        <w:t xml:space="preserve"> Jasa </w:t>
      </w:r>
      <w:proofErr w:type="spellStart"/>
      <w:r w:rsidRPr="001F1C80">
        <w:rPr>
          <w:rFonts w:cs="Times New Roman"/>
          <w:i/>
          <w:iCs/>
        </w:rPr>
        <w:t>Keuangan</w:t>
      </w:r>
      <w:proofErr w:type="spellEnd"/>
      <w:r w:rsidRPr="001F1C80">
        <w:rPr>
          <w:rFonts w:cs="Times New Roman"/>
          <w:i/>
          <w:iCs/>
        </w:rPr>
        <w:t xml:space="preserve"> </w:t>
      </w:r>
      <w:proofErr w:type="spellStart"/>
      <w:r w:rsidRPr="001F1C80">
        <w:rPr>
          <w:rFonts w:cs="Times New Roman"/>
          <w:i/>
          <w:iCs/>
        </w:rPr>
        <w:t>Nomor</w:t>
      </w:r>
      <w:proofErr w:type="spellEnd"/>
      <w:r w:rsidRPr="001F1C80">
        <w:rPr>
          <w:rFonts w:cs="Times New Roman"/>
          <w:i/>
          <w:iCs/>
        </w:rPr>
        <w:t xml:space="preserve">: 1/POJK.05/2017 </w:t>
      </w:r>
      <w:proofErr w:type="spellStart"/>
      <w:r w:rsidRPr="001F1C80">
        <w:rPr>
          <w:rFonts w:cs="Times New Roman"/>
          <w:i/>
          <w:iCs/>
        </w:rPr>
        <w:t>tentang</w:t>
      </w:r>
      <w:proofErr w:type="spellEnd"/>
      <w:r w:rsidRPr="001F1C80">
        <w:rPr>
          <w:rFonts w:cs="Times New Roman"/>
          <w:i/>
          <w:iCs/>
        </w:rPr>
        <w:t xml:space="preserve"> </w:t>
      </w:r>
      <w:proofErr w:type="spellStart"/>
      <w:r w:rsidRPr="001F1C80">
        <w:rPr>
          <w:rFonts w:cs="Times New Roman"/>
          <w:i/>
          <w:iCs/>
        </w:rPr>
        <w:t>Perizinan</w:t>
      </w:r>
      <w:proofErr w:type="spellEnd"/>
      <w:r w:rsidRPr="001F1C80">
        <w:rPr>
          <w:rFonts w:cs="Times New Roman"/>
          <w:i/>
          <w:iCs/>
        </w:rPr>
        <w:t xml:space="preserve"> Usaha dan </w:t>
      </w:r>
      <w:proofErr w:type="spellStart"/>
      <w:r w:rsidRPr="001F1C80">
        <w:rPr>
          <w:rFonts w:cs="Times New Roman"/>
          <w:i/>
          <w:iCs/>
        </w:rPr>
        <w:t>Kelembagaan</w:t>
      </w:r>
      <w:proofErr w:type="spellEnd"/>
      <w:r w:rsidRPr="001F1C80">
        <w:rPr>
          <w:rFonts w:cs="Times New Roman"/>
          <w:i/>
          <w:iCs/>
        </w:rPr>
        <w:t xml:space="preserve"> Lembaga </w:t>
      </w:r>
      <w:proofErr w:type="spellStart"/>
      <w:r w:rsidRPr="001F1C80">
        <w:rPr>
          <w:rFonts w:cs="Times New Roman"/>
          <w:i/>
          <w:iCs/>
        </w:rPr>
        <w:t>Penjamin</w:t>
      </w:r>
      <w:proofErr w:type="spellEnd"/>
      <w:r w:rsidRPr="001F1C80">
        <w:rPr>
          <w:rFonts w:cs="Times New Roman"/>
        </w:rPr>
        <w:t>.</w:t>
      </w:r>
    </w:p>
    <w:p w14:paraId="78F03314" w14:textId="4CA45F06" w:rsidR="00A250BD" w:rsidRPr="001F1C80" w:rsidRDefault="00A250BD" w:rsidP="00A250BD">
      <w:pPr>
        <w:autoSpaceDE w:val="0"/>
        <w:autoSpaceDN w:val="0"/>
        <w:adjustRightInd w:val="0"/>
        <w:spacing w:after="0" w:line="240" w:lineRule="auto"/>
        <w:ind w:left="426" w:right="-1" w:hanging="426"/>
        <w:jc w:val="both"/>
        <w:rPr>
          <w:rFonts w:cs="Times New Roman"/>
        </w:rPr>
      </w:pPr>
      <w:r w:rsidRPr="001F1C80">
        <w:rPr>
          <w:rFonts w:cstheme="minorHAnsi"/>
          <w:color w:val="333333"/>
          <w:shd w:val="clear" w:color="auto" w:fill="FFFFFF"/>
        </w:rPr>
        <w:t>Financial Services Authority</w:t>
      </w:r>
      <w:r w:rsidR="001F1C80" w:rsidRPr="001F1C80">
        <w:rPr>
          <w:rFonts w:cstheme="minorHAnsi"/>
          <w:color w:val="333333"/>
          <w:shd w:val="clear" w:color="auto" w:fill="FFFFFF"/>
        </w:rPr>
        <w:t xml:space="preserve"> (OJK)</w:t>
      </w:r>
      <w:r w:rsidRPr="001F1C80">
        <w:rPr>
          <w:rFonts w:cs="Times New Roman"/>
        </w:rPr>
        <w:t xml:space="preserve">. (2017). </w:t>
      </w:r>
      <w:proofErr w:type="spellStart"/>
      <w:r w:rsidRPr="001F1C80">
        <w:rPr>
          <w:rFonts w:cs="Times New Roman"/>
          <w:i/>
          <w:iCs/>
        </w:rPr>
        <w:t>Peraturan</w:t>
      </w:r>
      <w:proofErr w:type="spellEnd"/>
      <w:r w:rsidRPr="001F1C80">
        <w:rPr>
          <w:rFonts w:cs="Times New Roman"/>
          <w:i/>
          <w:iCs/>
        </w:rPr>
        <w:t xml:space="preserve"> </w:t>
      </w:r>
      <w:proofErr w:type="spellStart"/>
      <w:r w:rsidRPr="001F1C80">
        <w:rPr>
          <w:rFonts w:cs="Times New Roman"/>
          <w:i/>
          <w:iCs/>
        </w:rPr>
        <w:t>Otoritas</w:t>
      </w:r>
      <w:proofErr w:type="spellEnd"/>
      <w:r w:rsidRPr="001F1C80">
        <w:rPr>
          <w:rFonts w:cs="Times New Roman"/>
          <w:i/>
          <w:iCs/>
        </w:rPr>
        <w:t xml:space="preserve"> Jasa </w:t>
      </w:r>
      <w:proofErr w:type="spellStart"/>
      <w:r w:rsidRPr="001F1C80">
        <w:rPr>
          <w:rFonts w:cs="Times New Roman"/>
          <w:i/>
          <w:iCs/>
        </w:rPr>
        <w:t>Keuangan</w:t>
      </w:r>
      <w:proofErr w:type="spellEnd"/>
      <w:r w:rsidRPr="001F1C80">
        <w:rPr>
          <w:rFonts w:cs="Times New Roman"/>
          <w:i/>
          <w:iCs/>
        </w:rPr>
        <w:t xml:space="preserve"> </w:t>
      </w:r>
      <w:proofErr w:type="spellStart"/>
      <w:r w:rsidRPr="001F1C80">
        <w:rPr>
          <w:rFonts w:cs="Times New Roman"/>
          <w:i/>
          <w:iCs/>
        </w:rPr>
        <w:t>Nomor</w:t>
      </w:r>
      <w:proofErr w:type="spellEnd"/>
      <w:r w:rsidRPr="001F1C80">
        <w:rPr>
          <w:rFonts w:cs="Times New Roman"/>
          <w:i/>
          <w:iCs/>
        </w:rPr>
        <w:t xml:space="preserve">: 2/POJK.05/2017 </w:t>
      </w:r>
      <w:proofErr w:type="spellStart"/>
      <w:r w:rsidRPr="001F1C80">
        <w:rPr>
          <w:rFonts w:cs="Times New Roman"/>
          <w:i/>
          <w:iCs/>
        </w:rPr>
        <w:t>tentang</w:t>
      </w:r>
      <w:proofErr w:type="spellEnd"/>
      <w:r w:rsidRPr="001F1C80">
        <w:rPr>
          <w:rFonts w:cs="Times New Roman"/>
          <w:i/>
          <w:iCs/>
        </w:rPr>
        <w:t xml:space="preserve"> </w:t>
      </w:r>
      <w:proofErr w:type="spellStart"/>
      <w:r w:rsidRPr="001F1C80">
        <w:rPr>
          <w:rFonts w:cs="Times New Roman"/>
          <w:i/>
          <w:iCs/>
        </w:rPr>
        <w:t>Penyelenggaraan</w:t>
      </w:r>
      <w:proofErr w:type="spellEnd"/>
      <w:r w:rsidRPr="001F1C80">
        <w:rPr>
          <w:rFonts w:cs="Times New Roman"/>
          <w:i/>
          <w:iCs/>
        </w:rPr>
        <w:t xml:space="preserve"> Usaha Lembaga </w:t>
      </w:r>
      <w:proofErr w:type="spellStart"/>
      <w:r w:rsidRPr="001F1C80">
        <w:rPr>
          <w:rFonts w:cs="Times New Roman"/>
          <w:i/>
          <w:iCs/>
        </w:rPr>
        <w:t>Penjamin</w:t>
      </w:r>
      <w:proofErr w:type="spellEnd"/>
      <w:r w:rsidRPr="001F1C80">
        <w:rPr>
          <w:rFonts w:cs="Times New Roman"/>
        </w:rPr>
        <w:t>.</w:t>
      </w:r>
    </w:p>
    <w:p w14:paraId="5A88F6EA" w14:textId="0C7F4E99" w:rsidR="002A17D3" w:rsidRPr="001F1C80" w:rsidRDefault="002A17D3" w:rsidP="002A17D3">
      <w:pPr>
        <w:autoSpaceDE w:val="0"/>
        <w:autoSpaceDN w:val="0"/>
        <w:adjustRightInd w:val="0"/>
        <w:spacing w:after="0" w:line="240" w:lineRule="auto"/>
        <w:ind w:left="426" w:right="-1" w:hanging="426"/>
        <w:jc w:val="both"/>
        <w:rPr>
          <w:rFonts w:cs="Times New Roman"/>
          <w:lang w:val="en-US"/>
        </w:rPr>
      </w:pPr>
      <w:r w:rsidRPr="001F1C80">
        <w:rPr>
          <w:rFonts w:cs="Times New Roman"/>
          <w:lang w:val="en-US"/>
        </w:rPr>
        <w:t xml:space="preserve">Fischer DE, Jordan RJ. </w:t>
      </w:r>
      <w:r w:rsidR="00DE6AD8" w:rsidRPr="001F1C80">
        <w:rPr>
          <w:rFonts w:cs="Times New Roman"/>
          <w:lang w:val="en-US"/>
        </w:rPr>
        <w:t>(</w:t>
      </w:r>
      <w:r w:rsidRPr="001F1C80">
        <w:rPr>
          <w:rFonts w:cs="Times New Roman"/>
          <w:lang w:val="en-US"/>
        </w:rPr>
        <w:t>1999</w:t>
      </w:r>
      <w:r w:rsidR="00DE6AD8" w:rsidRPr="001F1C80">
        <w:rPr>
          <w:rFonts w:cs="Times New Roman"/>
          <w:lang w:val="en-US"/>
        </w:rPr>
        <w:t>)</w:t>
      </w:r>
      <w:r w:rsidRPr="001F1C80">
        <w:rPr>
          <w:rFonts w:cs="Times New Roman"/>
          <w:lang w:val="en-US"/>
        </w:rPr>
        <w:t xml:space="preserve">. </w:t>
      </w:r>
      <w:r w:rsidRPr="001F1C80">
        <w:rPr>
          <w:rFonts w:cs="Times New Roman"/>
          <w:i/>
          <w:iCs/>
          <w:lang w:val="en-US"/>
        </w:rPr>
        <w:t>Security Analysis and Portfolio Management</w:t>
      </w:r>
      <w:r w:rsidR="00DE6AD8" w:rsidRPr="001F1C80">
        <w:rPr>
          <w:rFonts w:cs="Times New Roman"/>
          <w:i/>
          <w:iCs/>
          <w:lang w:val="en-US"/>
        </w:rPr>
        <w:t>.</w:t>
      </w:r>
      <w:r w:rsidR="00DE6AD8" w:rsidRPr="001F1C80">
        <w:rPr>
          <w:rFonts w:cs="Times New Roman"/>
          <w:lang w:val="en-US"/>
        </w:rPr>
        <w:t xml:space="preserve"> </w:t>
      </w:r>
      <w:r w:rsidR="00DE6AD8" w:rsidRPr="001F1C80">
        <w:rPr>
          <w:rFonts w:cs="Times New Roman"/>
          <w:lang w:val="en-US"/>
        </w:rPr>
        <w:lastRenderedPageBreak/>
        <w:t xml:space="preserve">Sixth Edition. </w:t>
      </w:r>
      <w:r w:rsidRPr="001F1C80">
        <w:rPr>
          <w:rFonts w:cs="Times New Roman"/>
          <w:lang w:val="en-US"/>
        </w:rPr>
        <w:t>New Jersey</w:t>
      </w:r>
      <w:r w:rsidR="00DE6AD8" w:rsidRPr="001F1C80">
        <w:rPr>
          <w:rFonts w:cs="Times New Roman"/>
          <w:lang w:val="en-US"/>
        </w:rPr>
        <w:t>, USA</w:t>
      </w:r>
      <w:r w:rsidRPr="001F1C80">
        <w:rPr>
          <w:rFonts w:cs="Times New Roman"/>
          <w:lang w:val="en-US"/>
        </w:rPr>
        <w:t>: Prentice Hall International.</w:t>
      </w:r>
    </w:p>
    <w:p w14:paraId="248CBED4" w14:textId="77777777" w:rsidR="00A250BD" w:rsidRPr="001F1C80" w:rsidRDefault="00A250BD" w:rsidP="00A250BD">
      <w:pPr>
        <w:pStyle w:val="DaftarPustaka"/>
        <w:ind w:left="426" w:right="-1" w:hanging="426"/>
        <w:rPr>
          <w:rFonts w:asciiTheme="minorHAnsi" w:hAnsiTheme="minorHAnsi"/>
          <w:sz w:val="22"/>
          <w:szCs w:val="22"/>
        </w:rPr>
      </w:pPr>
      <w:r w:rsidRPr="001F1C80">
        <w:rPr>
          <w:rFonts w:asciiTheme="minorHAnsi" w:hAnsiTheme="minorHAnsi"/>
          <w:sz w:val="22"/>
          <w:szCs w:val="22"/>
        </w:rPr>
        <w:t xml:space="preserve">Government of the Republic of Indonesia. (1998). </w:t>
      </w:r>
      <w:proofErr w:type="spellStart"/>
      <w:r w:rsidRPr="001F1C80">
        <w:rPr>
          <w:rFonts w:asciiTheme="minorHAnsi" w:hAnsiTheme="minorHAnsi"/>
          <w:i/>
          <w:iCs/>
          <w:sz w:val="22"/>
          <w:szCs w:val="22"/>
        </w:rPr>
        <w:t>Undang-Undang</w:t>
      </w:r>
      <w:proofErr w:type="spellEnd"/>
      <w:r w:rsidRPr="001F1C80">
        <w:rPr>
          <w:rFonts w:asciiTheme="minorHAnsi" w:hAnsiTheme="minorHAnsi"/>
          <w:i/>
          <w:iCs/>
          <w:sz w:val="22"/>
          <w:szCs w:val="22"/>
        </w:rPr>
        <w:t xml:space="preserve"> Negara </w:t>
      </w:r>
      <w:proofErr w:type="spellStart"/>
      <w:r w:rsidRPr="001F1C80">
        <w:rPr>
          <w:rFonts w:asciiTheme="minorHAnsi" w:hAnsiTheme="minorHAnsi"/>
          <w:i/>
          <w:iCs/>
          <w:sz w:val="22"/>
          <w:szCs w:val="22"/>
        </w:rPr>
        <w:t>Republik</w:t>
      </w:r>
      <w:proofErr w:type="spellEnd"/>
      <w:r w:rsidRPr="001F1C80">
        <w:rPr>
          <w:rFonts w:asciiTheme="minorHAnsi" w:hAnsiTheme="minorHAnsi"/>
          <w:i/>
          <w:iCs/>
          <w:sz w:val="22"/>
          <w:szCs w:val="22"/>
        </w:rPr>
        <w:t xml:space="preserve"> Indonesia </w:t>
      </w:r>
      <w:proofErr w:type="spellStart"/>
      <w:r w:rsidRPr="001F1C80">
        <w:rPr>
          <w:rFonts w:asciiTheme="minorHAnsi" w:hAnsiTheme="minorHAnsi"/>
          <w:i/>
          <w:iCs/>
          <w:sz w:val="22"/>
          <w:szCs w:val="22"/>
        </w:rPr>
        <w:t>Nomor</w:t>
      </w:r>
      <w:proofErr w:type="spellEnd"/>
      <w:r w:rsidRPr="001F1C80">
        <w:rPr>
          <w:rFonts w:asciiTheme="minorHAnsi" w:hAnsiTheme="minorHAnsi"/>
          <w:i/>
          <w:iCs/>
          <w:sz w:val="22"/>
          <w:szCs w:val="22"/>
        </w:rPr>
        <w:t xml:space="preserve">: 10 </w:t>
      </w:r>
      <w:proofErr w:type="spellStart"/>
      <w:r w:rsidRPr="001F1C80">
        <w:rPr>
          <w:rFonts w:asciiTheme="minorHAnsi" w:hAnsiTheme="minorHAnsi"/>
          <w:i/>
          <w:iCs/>
          <w:sz w:val="22"/>
          <w:szCs w:val="22"/>
        </w:rPr>
        <w:t>Tahun</w:t>
      </w:r>
      <w:proofErr w:type="spellEnd"/>
      <w:r w:rsidRPr="001F1C80">
        <w:rPr>
          <w:rFonts w:asciiTheme="minorHAnsi" w:hAnsiTheme="minorHAnsi"/>
          <w:i/>
          <w:iCs/>
          <w:sz w:val="22"/>
          <w:szCs w:val="22"/>
        </w:rPr>
        <w:t xml:space="preserve"> 1998 </w:t>
      </w:r>
      <w:proofErr w:type="spellStart"/>
      <w:r w:rsidRPr="001F1C80">
        <w:rPr>
          <w:rFonts w:asciiTheme="minorHAnsi" w:hAnsiTheme="minorHAnsi"/>
          <w:i/>
          <w:iCs/>
          <w:sz w:val="22"/>
          <w:szCs w:val="22"/>
        </w:rPr>
        <w:t>tentang</w:t>
      </w:r>
      <w:proofErr w:type="spellEnd"/>
      <w:r w:rsidRPr="001F1C80">
        <w:rPr>
          <w:rFonts w:asciiTheme="minorHAnsi" w:hAnsiTheme="minorHAnsi"/>
          <w:i/>
          <w:iCs/>
          <w:sz w:val="22"/>
          <w:szCs w:val="22"/>
        </w:rPr>
        <w:t xml:space="preserve"> </w:t>
      </w:r>
      <w:proofErr w:type="spellStart"/>
      <w:r w:rsidRPr="001F1C80">
        <w:rPr>
          <w:rFonts w:asciiTheme="minorHAnsi" w:hAnsiTheme="minorHAnsi"/>
          <w:i/>
          <w:iCs/>
          <w:sz w:val="22"/>
          <w:szCs w:val="22"/>
        </w:rPr>
        <w:t>Perbankan</w:t>
      </w:r>
      <w:proofErr w:type="spellEnd"/>
      <w:r w:rsidRPr="001F1C80">
        <w:rPr>
          <w:rFonts w:asciiTheme="minorHAnsi" w:hAnsiTheme="minorHAnsi"/>
          <w:sz w:val="22"/>
          <w:szCs w:val="22"/>
        </w:rPr>
        <w:t>.</w:t>
      </w:r>
    </w:p>
    <w:p w14:paraId="46818C94" w14:textId="77777777" w:rsidR="00A250BD" w:rsidRPr="001F1C80" w:rsidRDefault="00A250BD" w:rsidP="00A250BD">
      <w:pPr>
        <w:pStyle w:val="DaftarPustaka"/>
        <w:ind w:left="426" w:right="-1" w:hanging="426"/>
        <w:rPr>
          <w:rFonts w:asciiTheme="minorHAnsi" w:hAnsiTheme="minorHAnsi"/>
          <w:sz w:val="22"/>
          <w:szCs w:val="22"/>
        </w:rPr>
      </w:pPr>
      <w:r w:rsidRPr="001F1C80">
        <w:rPr>
          <w:rFonts w:asciiTheme="minorHAnsi" w:hAnsiTheme="minorHAnsi"/>
          <w:sz w:val="22"/>
          <w:szCs w:val="22"/>
        </w:rPr>
        <w:t xml:space="preserve">Government of the Republic of Indonesia. (2016). </w:t>
      </w:r>
      <w:proofErr w:type="spellStart"/>
      <w:r w:rsidRPr="001F1C80">
        <w:rPr>
          <w:rFonts w:asciiTheme="minorHAnsi" w:hAnsiTheme="minorHAnsi"/>
          <w:i/>
          <w:iCs/>
          <w:sz w:val="22"/>
          <w:szCs w:val="22"/>
        </w:rPr>
        <w:t>Undang-Undang</w:t>
      </w:r>
      <w:proofErr w:type="spellEnd"/>
      <w:r w:rsidRPr="001F1C80">
        <w:rPr>
          <w:rFonts w:asciiTheme="minorHAnsi" w:hAnsiTheme="minorHAnsi"/>
          <w:i/>
          <w:iCs/>
          <w:sz w:val="22"/>
          <w:szCs w:val="22"/>
        </w:rPr>
        <w:t xml:space="preserve"> Negara </w:t>
      </w:r>
      <w:proofErr w:type="spellStart"/>
      <w:r w:rsidRPr="001F1C80">
        <w:rPr>
          <w:rFonts w:asciiTheme="minorHAnsi" w:hAnsiTheme="minorHAnsi"/>
          <w:i/>
          <w:iCs/>
          <w:sz w:val="22"/>
          <w:szCs w:val="22"/>
        </w:rPr>
        <w:t>Republik</w:t>
      </w:r>
      <w:proofErr w:type="spellEnd"/>
      <w:r w:rsidRPr="001F1C80">
        <w:rPr>
          <w:rFonts w:asciiTheme="minorHAnsi" w:hAnsiTheme="minorHAnsi"/>
          <w:i/>
          <w:iCs/>
          <w:sz w:val="22"/>
          <w:szCs w:val="22"/>
        </w:rPr>
        <w:t xml:space="preserve"> Indonesia </w:t>
      </w:r>
      <w:proofErr w:type="spellStart"/>
      <w:r w:rsidRPr="001F1C80">
        <w:rPr>
          <w:rFonts w:asciiTheme="minorHAnsi" w:hAnsiTheme="minorHAnsi"/>
          <w:i/>
          <w:iCs/>
          <w:sz w:val="22"/>
          <w:szCs w:val="22"/>
        </w:rPr>
        <w:t>Nomor</w:t>
      </w:r>
      <w:proofErr w:type="spellEnd"/>
      <w:r w:rsidRPr="001F1C80">
        <w:rPr>
          <w:rFonts w:asciiTheme="minorHAnsi" w:hAnsiTheme="minorHAnsi"/>
          <w:i/>
          <w:iCs/>
          <w:sz w:val="22"/>
          <w:szCs w:val="22"/>
        </w:rPr>
        <w:t xml:space="preserve">: 1 </w:t>
      </w:r>
      <w:proofErr w:type="spellStart"/>
      <w:r w:rsidRPr="001F1C80">
        <w:rPr>
          <w:rFonts w:asciiTheme="minorHAnsi" w:hAnsiTheme="minorHAnsi"/>
          <w:i/>
          <w:iCs/>
          <w:sz w:val="22"/>
          <w:szCs w:val="22"/>
        </w:rPr>
        <w:t>Tahun</w:t>
      </w:r>
      <w:proofErr w:type="spellEnd"/>
      <w:r w:rsidRPr="001F1C80">
        <w:rPr>
          <w:rFonts w:asciiTheme="minorHAnsi" w:hAnsiTheme="minorHAnsi"/>
          <w:i/>
          <w:iCs/>
          <w:sz w:val="22"/>
          <w:szCs w:val="22"/>
        </w:rPr>
        <w:t xml:space="preserve"> 2016 </w:t>
      </w:r>
      <w:proofErr w:type="spellStart"/>
      <w:r w:rsidRPr="001F1C80">
        <w:rPr>
          <w:rFonts w:asciiTheme="minorHAnsi" w:hAnsiTheme="minorHAnsi"/>
          <w:i/>
          <w:iCs/>
          <w:sz w:val="22"/>
          <w:szCs w:val="22"/>
        </w:rPr>
        <w:t>tentang</w:t>
      </w:r>
      <w:proofErr w:type="spellEnd"/>
      <w:r w:rsidRPr="001F1C80">
        <w:rPr>
          <w:rFonts w:asciiTheme="minorHAnsi" w:hAnsiTheme="minorHAnsi"/>
          <w:i/>
          <w:iCs/>
          <w:sz w:val="22"/>
          <w:szCs w:val="22"/>
        </w:rPr>
        <w:t xml:space="preserve"> </w:t>
      </w:r>
      <w:proofErr w:type="spellStart"/>
      <w:r w:rsidRPr="001F1C80">
        <w:rPr>
          <w:rFonts w:asciiTheme="minorHAnsi" w:hAnsiTheme="minorHAnsi"/>
          <w:i/>
          <w:iCs/>
          <w:sz w:val="22"/>
          <w:szCs w:val="22"/>
        </w:rPr>
        <w:t>Penjaminan</w:t>
      </w:r>
      <w:proofErr w:type="spellEnd"/>
      <w:r w:rsidRPr="001F1C80">
        <w:rPr>
          <w:rFonts w:asciiTheme="minorHAnsi" w:hAnsiTheme="minorHAnsi"/>
          <w:sz w:val="22"/>
          <w:szCs w:val="22"/>
        </w:rPr>
        <w:t>.</w:t>
      </w:r>
    </w:p>
    <w:p w14:paraId="76D10098" w14:textId="282C2946" w:rsidR="00A250BD" w:rsidRPr="001F1C80" w:rsidRDefault="00A250BD" w:rsidP="00A250BD">
      <w:pPr>
        <w:autoSpaceDE w:val="0"/>
        <w:autoSpaceDN w:val="0"/>
        <w:adjustRightInd w:val="0"/>
        <w:spacing w:after="0" w:line="240" w:lineRule="auto"/>
        <w:ind w:left="426" w:right="-1" w:hanging="426"/>
        <w:jc w:val="both"/>
        <w:rPr>
          <w:rFonts w:cstheme="minorHAnsi"/>
        </w:rPr>
      </w:pPr>
      <w:r w:rsidRPr="001F1C80">
        <w:rPr>
          <w:rFonts w:cstheme="minorHAnsi"/>
        </w:rPr>
        <w:t xml:space="preserve">Hartono J. (2013). </w:t>
      </w:r>
      <w:proofErr w:type="spellStart"/>
      <w:r w:rsidRPr="001F1C80">
        <w:rPr>
          <w:rFonts w:cstheme="minorHAnsi"/>
          <w:i/>
          <w:iCs/>
        </w:rPr>
        <w:t>Teori</w:t>
      </w:r>
      <w:proofErr w:type="spellEnd"/>
      <w:r w:rsidRPr="001F1C80">
        <w:rPr>
          <w:rFonts w:cstheme="minorHAnsi"/>
          <w:i/>
          <w:iCs/>
        </w:rPr>
        <w:t xml:space="preserve"> </w:t>
      </w:r>
      <w:proofErr w:type="spellStart"/>
      <w:r w:rsidRPr="001F1C80">
        <w:rPr>
          <w:rFonts w:cstheme="minorHAnsi"/>
          <w:i/>
          <w:iCs/>
        </w:rPr>
        <w:t>portofolio</w:t>
      </w:r>
      <w:proofErr w:type="spellEnd"/>
      <w:r w:rsidRPr="001F1C80">
        <w:rPr>
          <w:rFonts w:cstheme="minorHAnsi"/>
          <w:i/>
          <w:iCs/>
        </w:rPr>
        <w:t xml:space="preserve"> dan </w:t>
      </w:r>
      <w:proofErr w:type="spellStart"/>
      <w:r w:rsidRPr="001F1C80">
        <w:rPr>
          <w:rFonts w:cstheme="minorHAnsi"/>
          <w:i/>
          <w:iCs/>
        </w:rPr>
        <w:t>Analisis</w:t>
      </w:r>
      <w:proofErr w:type="spellEnd"/>
      <w:r w:rsidRPr="001F1C80">
        <w:rPr>
          <w:rFonts w:cstheme="minorHAnsi"/>
          <w:i/>
          <w:iCs/>
        </w:rPr>
        <w:t xml:space="preserve"> </w:t>
      </w:r>
      <w:proofErr w:type="spellStart"/>
      <w:r w:rsidRPr="001F1C80">
        <w:rPr>
          <w:rFonts w:cstheme="minorHAnsi"/>
          <w:i/>
          <w:iCs/>
        </w:rPr>
        <w:t>Investasi</w:t>
      </w:r>
      <w:proofErr w:type="spellEnd"/>
      <w:r w:rsidRPr="001F1C80">
        <w:rPr>
          <w:rFonts w:cstheme="minorHAnsi"/>
        </w:rPr>
        <w:t xml:space="preserve">. </w:t>
      </w:r>
      <w:proofErr w:type="spellStart"/>
      <w:r w:rsidRPr="001F1C80">
        <w:rPr>
          <w:rFonts w:cstheme="minorHAnsi"/>
        </w:rPr>
        <w:t>Edisi</w:t>
      </w:r>
      <w:proofErr w:type="spellEnd"/>
      <w:r w:rsidRPr="001F1C80">
        <w:rPr>
          <w:rFonts w:cstheme="minorHAnsi"/>
        </w:rPr>
        <w:t xml:space="preserve"> </w:t>
      </w:r>
      <w:proofErr w:type="spellStart"/>
      <w:r w:rsidRPr="001F1C80">
        <w:rPr>
          <w:rFonts w:cstheme="minorHAnsi"/>
        </w:rPr>
        <w:t>ketujuh</w:t>
      </w:r>
      <w:proofErr w:type="spellEnd"/>
      <w:r w:rsidRPr="001F1C80">
        <w:rPr>
          <w:rFonts w:cstheme="minorHAnsi"/>
        </w:rPr>
        <w:t>. Yogyakarta: BPFE.</w:t>
      </w:r>
    </w:p>
    <w:p w14:paraId="5973809F" w14:textId="4812DB63" w:rsidR="002A17D3" w:rsidRPr="001F1C80" w:rsidRDefault="002A17D3" w:rsidP="002A17D3">
      <w:pPr>
        <w:autoSpaceDE w:val="0"/>
        <w:autoSpaceDN w:val="0"/>
        <w:adjustRightInd w:val="0"/>
        <w:spacing w:after="0" w:line="240" w:lineRule="auto"/>
        <w:ind w:left="426" w:right="-1" w:hanging="426"/>
        <w:jc w:val="both"/>
        <w:rPr>
          <w:rFonts w:cs="Times New Roman"/>
        </w:rPr>
      </w:pPr>
      <w:r w:rsidRPr="001F1C80">
        <w:rPr>
          <w:rFonts w:cs="Times New Roman"/>
        </w:rPr>
        <w:t>Markowitz, Harry</w:t>
      </w:r>
      <w:r w:rsidR="003902F1" w:rsidRPr="001F1C80">
        <w:rPr>
          <w:rFonts w:cs="Times New Roman"/>
        </w:rPr>
        <w:t>.</w:t>
      </w:r>
      <w:r w:rsidRPr="001F1C80">
        <w:rPr>
          <w:rFonts w:cs="Times New Roman"/>
        </w:rPr>
        <w:t xml:space="preserve"> (1952)</w:t>
      </w:r>
      <w:r w:rsidR="003902F1" w:rsidRPr="001F1C80">
        <w:rPr>
          <w:rFonts w:cs="Times New Roman"/>
        </w:rPr>
        <w:t>.</w:t>
      </w:r>
      <w:r w:rsidRPr="001F1C80">
        <w:rPr>
          <w:rFonts w:cs="Times New Roman"/>
        </w:rPr>
        <w:t xml:space="preserve"> </w:t>
      </w:r>
      <w:r w:rsidRPr="001F1C80">
        <w:rPr>
          <w:rFonts w:cs="Times New Roman"/>
          <w:bCs/>
        </w:rPr>
        <w:t>Portfolio Selection</w:t>
      </w:r>
      <w:r w:rsidR="003902F1" w:rsidRPr="001F1C80">
        <w:rPr>
          <w:rFonts w:cs="Times New Roman"/>
          <w:bCs/>
        </w:rPr>
        <w:t xml:space="preserve">. </w:t>
      </w:r>
      <w:r w:rsidR="003902F1" w:rsidRPr="001F1C80">
        <w:rPr>
          <w:rFonts w:cs="Times New Roman"/>
          <w:bCs/>
          <w:i/>
          <w:iCs/>
        </w:rPr>
        <w:t>T</w:t>
      </w:r>
      <w:r w:rsidRPr="001F1C80">
        <w:rPr>
          <w:rFonts w:cs="Times New Roman"/>
          <w:i/>
          <w:iCs/>
        </w:rPr>
        <w:t>he Journal of Finance</w:t>
      </w:r>
      <w:r w:rsidRPr="001F1C80">
        <w:rPr>
          <w:rFonts w:cs="Times New Roman"/>
        </w:rPr>
        <w:t>, Vol. 7, No. 1. (</w:t>
      </w:r>
      <w:proofErr w:type="gramStart"/>
      <w:r w:rsidRPr="001F1C80">
        <w:rPr>
          <w:rFonts w:cs="Times New Roman"/>
        </w:rPr>
        <w:t>Mar,</w:t>
      </w:r>
      <w:proofErr w:type="gramEnd"/>
      <w:r w:rsidRPr="001F1C80">
        <w:rPr>
          <w:rFonts w:cs="Times New Roman"/>
        </w:rPr>
        <w:t xml:space="preserve"> 1952), pp. 77-91.</w:t>
      </w:r>
    </w:p>
    <w:p w14:paraId="3F1A268F" w14:textId="6EB6F978" w:rsidR="002A17D3" w:rsidRPr="001F1C80" w:rsidRDefault="002A17D3" w:rsidP="002A17D3">
      <w:pPr>
        <w:autoSpaceDE w:val="0"/>
        <w:autoSpaceDN w:val="0"/>
        <w:adjustRightInd w:val="0"/>
        <w:spacing w:after="0" w:line="240" w:lineRule="auto"/>
        <w:ind w:left="426" w:right="-1" w:hanging="426"/>
        <w:jc w:val="both"/>
        <w:rPr>
          <w:rFonts w:cs="Times New Roman"/>
          <w:lang w:val="en-US"/>
        </w:rPr>
      </w:pPr>
      <w:r w:rsidRPr="001F1C80">
        <w:rPr>
          <w:rFonts w:cs="Times New Roman"/>
          <w:lang w:val="en-US"/>
        </w:rPr>
        <w:t xml:space="preserve">M. Ivanova, L. </w:t>
      </w:r>
      <w:proofErr w:type="spellStart"/>
      <w:r w:rsidRPr="001F1C80">
        <w:rPr>
          <w:rFonts w:cs="Times New Roman"/>
          <w:lang w:val="en-US"/>
        </w:rPr>
        <w:t>Dospatliev</w:t>
      </w:r>
      <w:proofErr w:type="spellEnd"/>
      <w:r w:rsidR="003902F1" w:rsidRPr="001F1C80">
        <w:rPr>
          <w:rFonts w:cs="Times New Roman"/>
          <w:lang w:val="en-US"/>
        </w:rPr>
        <w:t>.</w:t>
      </w:r>
      <w:r w:rsidRPr="001F1C80">
        <w:rPr>
          <w:rFonts w:cs="Times New Roman"/>
          <w:lang w:val="en-US"/>
        </w:rPr>
        <w:t xml:space="preserve"> </w:t>
      </w:r>
      <w:r w:rsidR="003902F1" w:rsidRPr="001F1C80">
        <w:rPr>
          <w:rFonts w:cs="Times New Roman"/>
          <w:lang w:val="en-US"/>
        </w:rPr>
        <w:t>(</w:t>
      </w:r>
      <w:r w:rsidRPr="001F1C80">
        <w:rPr>
          <w:rFonts w:cs="Times New Roman"/>
          <w:lang w:val="en-US"/>
        </w:rPr>
        <w:t>2017</w:t>
      </w:r>
      <w:r w:rsidR="003902F1" w:rsidRPr="001F1C80">
        <w:rPr>
          <w:rFonts w:cs="Times New Roman"/>
          <w:lang w:val="en-US"/>
        </w:rPr>
        <w:t>)</w:t>
      </w:r>
      <w:r w:rsidRPr="001F1C80">
        <w:rPr>
          <w:rFonts w:cs="Times New Roman"/>
          <w:lang w:val="en-US"/>
        </w:rPr>
        <w:t>. Application of Markowitz Portfolio Optimization on Bulgarian Stock Market from 2013 To 2016</w:t>
      </w:r>
      <w:r w:rsidR="003902F1" w:rsidRPr="001F1C80">
        <w:rPr>
          <w:rFonts w:cs="Times New Roman"/>
          <w:lang w:val="en-US"/>
        </w:rPr>
        <w:t>.</w:t>
      </w:r>
      <w:r w:rsidRPr="001F1C80">
        <w:rPr>
          <w:rFonts w:cs="Times New Roman"/>
          <w:lang w:val="en-US"/>
        </w:rPr>
        <w:t xml:space="preserve"> </w:t>
      </w:r>
      <w:r w:rsidRPr="001F1C80">
        <w:rPr>
          <w:rFonts w:cs="Times New Roman"/>
          <w:i/>
          <w:iCs/>
          <w:lang w:val="en-US"/>
        </w:rPr>
        <w:t>International Journal of Pure and Applied Mathematics</w:t>
      </w:r>
      <w:r w:rsidRPr="001F1C80">
        <w:rPr>
          <w:rFonts w:cs="Times New Roman"/>
          <w:lang w:val="en-US"/>
        </w:rPr>
        <w:t xml:space="preserve"> Volume 117 No. 2, 2017, 291-307.</w:t>
      </w:r>
    </w:p>
    <w:p w14:paraId="69460AC6" w14:textId="6069312F" w:rsidR="002A17D3" w:rsidRPr="001F1C80" w:rsidRDefault="002A17D3" w:rsidP="002A17D3">
      <w:pPr>
        <w:autoSpaceDE w:val="0"/>
        <w:autoSpaceDN w:val="0"/>
        <w:adjustRightInd w:val="0"/>
        <w:spacing w:after="0" w:line="240" w:lineRule="auto"/>
        <w:ind w:left="426" w:right="-1" w:hanging="426"/>
        <w:jc w:val="both"/>
        <w:rPr>
          <w:rFonts w:cs="Times New Roman"/>
        </w:rPr>
      </w:pPr>
      <w:proofErr w:type="spellStart"/>
      <w:r w:rsidRPr="001F1C80">
        <w:rPr>
          <w:rFonts w:cs="Times New Roman"/>
        </w:rPr>
        <w:t>Nasroen</w:t>
      </w:r>
      <w:proofErr w:type="spellEnd"/>
      <w:r w:rsidRPr="001F1C80">
        <w:rPr>
          <w:rFonts w:cs="Times New Roman"/>
        </w:rPr>
        <w:t xml:space="preserve"> </w:t>
      </w:r>
      <w:proofErr w:type="spellStart"/>
      <w:r w:rsidRPr="001F1C80">
        <w:rPr>
          <w:rFonts w:cs="Times New Roman"/>
        </w:rPr>
        <w:t>Yasabari</w:t>
      </w:r>
      <w:proofErr w:type="spellEnd"/>
      <w:r w:rsidRPr="001F1C80">
        <w:rPr>
          <w:rFonts w:cs="Times New Roman"/>
        </w:rPr>
        <w:t xml:space="preserve"> dan Nina Kurnia Dewi</w:t>
      </w:r>
      <w:r w:rsidR="00DE6AD8" w:rsidRPr="001F1C80">
        <w:rPr>
          <w:rFonts w:cs="Times New Roman"/>
        </w:rPr>
        <w:t>.</w:t>
      </w:r>
      <w:r w:rsidRPr="001F1C80">
        <w:rPr>
          <w:rFonts w:cs="Times New Roman"/>
        </w:rPr>
        <w:t xml:space="preserve"> (2015)</w:t>
      </w:r>
      <w:r w:rsidR="00DE6AD8" w:rsidRPr="001F1C80">
        <w:rPr>
          <w:rFonts w:cs="Times New Roman"/>
        </w:rPr>
        <w:t>.</w:t>
      </w:r>
      <w:r w:rsidRPr="001F1C80">
        <w:rPr>
          <w:rFonts w:cs="Times New Roman"/>
        </w:rPr>
        <w:t xml:space="preserve"> </w:t>
      </w:r>
      <w:r w:rsidRPr="001F1C80">
        <w:rPr>
          <w:rFonts w:cs="Times New Roman"/>
          <w:i/>
          <w:iCs/>
        </w:rPr>
        <w:t xml:space="preserve">Penjaminan </w:t>
      </w:r>
      <w:proofErr w:type="spellStart"/>
      <w:r w:rsidRPr="001F1C80">
        <w:rPr>
          <w:rFonts w:cs="Times New Roman"/>
          <w:i/>
          <w:iCs/>
        </w:rPr>
        <w:t>Kredit</w:t>
      </w:r>
      <w:proofErr w:type="spellEnd"/>
      <w:r w:rsidRPr="001F1C80">
        <w:rPr>
          <w:rFonts w:cs="Times New Roman"/>
        </w:rPr>
        <w:t xml:space="preserve">, </w:t>
      </w:r>
      <w:proofErr w:type="spellStart"/>
      <w:r w:rsidRPr="001F1C80">
        <w:rPr>
          <w:rFonts w:cs="Times New Roman"/>
        </w:rPr>
        <w:t>Mengantar</w:t>
      </w:r>
      <w:proofErr w:type="spellEnd"/>
      <w:r w:rsidRPr="001F1C80">
        <w:rPr>
          <w:rFonts w:cs="Times New Roman"/>
        </w:rPr>
        <w:t xml:space="preserve"> UMKM </w:t>
      </w:r>
      <w:proofErr w:type="spellStart"/>
      <w:r w:rsidRPr="001F1C80">
        <w:rPr>
          <w:rFonts w:cs="Times New Roman"/>
        </w:rPr>
        <w:t>Mengakses</w:t>
      </w:r>
      <w:proofErr w:type="spellEnd"/>
      <w:r w:rsidRPr="001F1C80">
        <w:rPr>
          <w:rFonts w:cs="Times New Roman"/>
        </w:rPr>
        <w:t xml:space="preserve"> </w:t>
      </w:r>
      <w:proofErr w:type="spellStart"/>
      <w:r w:rsidRPr="001F1C80">
        <w:rPr>
          <w:rFonts w:cs="Times New Roman"/>
        </w:rPr>
        <w:t>Pembiayaan</w:t>
      </w:r>
      <w:proofErr w:type="spellEnd"/>
      <w:r w:rsidR="00DE6AD8" w:rsidRPr="001F1C80">
        <w:rPr>
          <w:rFonts w:cs="Times New Roman"/>
        </w:rPr>
        <w:t>.</w:t>
      </w:r>
      <w:r w:rsidRPr="001F1C80">
        <w:rPr>
          <w:rFonts w:cs="Times New Roman"/>
        </w:rPr>
        <w:t xml:space="preserve"> PT Alumni, Bandung.</w:t>
      </w:r>
    </w:p>
    <w:p w14:paraId="51D20DC4" w14:textId="7EED9C6D" w:rsidR="002A17D3" w:rsidRPr="001F1C80" w:rsidRDefault="002A17D3" w:rsidP="002A17D3">
      <w:pPr>
        <w:autoSpaceDE w:val="0"/>
        <w:autoSpaceDN w:val="0"/>
        <w:adjustRightInd w:val="0"/>
        <w:spacing w:after="0" w:line="240" w:lineRule="auto"/>
        <w:ind w:left="426" w:right="-1" w:hanging="426"/>
        <w:jc w:val="both"/>
        <w:rPr>
          <w:rFonts w:cs="Times New Roman"/>
        </w:rPr>
      </w:pPr>
      <w:r w:rsidRPr="001F1C80">
        <w:rPr>
          <w:rFonts w:cs="Times New Roman"/>
        </w:rPr>
        <w:t xml:space="preserve">Sony </w:t>
      </w:r>
      <w:proofErr w:type="spellStart"/>
      <w:r w:rsidRPr="001F1C80">
        <w:rPr>
          <w:rFonts w:cs="Times New Roman"/>
        </w:rPr>
        <w:t>Harsono</w:t>
      </w:r>
      <w:proofErr w:type="spellEnd"/>
      <w:r w:rsidRPr="001F1C80">
        <w:rPr>
          <w:rFonts w:cs="Times New Roman"/>
        </w:rPr>
        <w:t xml:space="preserve"> WS</w:t>
      </w:r>
      <w:r w:rsidR="003902F1" w:rsidRPr="001F1C80">
        <w:rPr>
          <w:rFonts w:cs="Times New Roman"/>
        </w:rPr>
        <w:t>.</w:t>
      </w:r>
      <w:r w:rsidRPr="001F1C80">
        <w:rPr>
          <w:rFonts w:cs="Times New Roman"/>
        </w:rPr>
        <w:t xml:space="preserve"> (2010)</w:t>
      </w:r>
      <w:r w:rsidR="003902F1" w:rsidRPr="001F1C80">
        <w:rPr>
          <w:rFonts w:cs="Times New Roman"/>
        </w:rPr>
        <w:t>.</w:t>
      </w:r>
      <w:r w:rsidRPr="001F1C80">
        <w:rPr>
          <w:rFonts w:cs="Times New Roman"/>
        </w:rPr>
        <w:t xml:space="preserve"> </w:t>
      </w:r>
      <w:r w:rsidRPr="001F1C80">
        <w:rPr>
          <w:rFonts w:cs="Times New Roman"/>
          <w:i/>
          <w:iCs/>
        </w:rPr>
        <w:t xml:space="preserve">Analisa </w:t>
      </w:r>
      <w:proofErr w:type="spellStart"/>
      <w:r w:rsidRPr="001F1C80">
        <w:rPr>
          <w:rFonts w:cs="Times New Roman"/>
          <w:i/>
          <w:iCs/>
        </w:rPr>
        <w:t>Portofolio</w:t>
      </w:r>
      <w:proofErr w:type="spellEnd"/>
      <w:r w:rsidRPr="001F1C80">
        <w:rPr>
          <w:rFonts w:cs="Times New Roman"/>
          <w:i/>
          <w:iCs/>
        </w:rPr>
        <w:t xml:space="preserve"> </w:t>
      </w:r>
      <w:proofErr w:type="spellStart"/>
      <w:r w:rsidRPr="001F1C80">
        <w:rPr>
          <w:rFonts w:cs="Times New Roman"/>
          <w:i/>
          <w:iCs/>
        </w:rPr>
        <w:t>Kredit</w:t>
      </w:r>
      <w:proofErr w:type="spellEnd"/>
      <w:r w:rsidRPr="001F1C80">
        <w:rPr>
          <w:rFonts w:cs="Times New Roman"/>
          <w:i/>
          <w:iCs/>
        </w:rPr>
        <w:t xml:space="preserve"> pada PT. Bank Rakyat Indonesia (Persero)</w:t>
      </w:r>
      <w:r w:rsidR="003902F1" w:rsidRPr="001F1C80">
        <w:rPr>
          <w:rFonts w:cs="Times New Roman"/>
          <w:i/>
          <w:iCs/>
        </w:rPr>
        <w:t xml:space="preserve">. </w:t>
      </w:r>
      <w:r w:rsidR="003902F1" w:rsidRPr="001F1C80">
        <w:rPr>
          <w:rFonts w:cs="Times New Roman"/>
        </w:rPr>
        <w:t xml:space="preserve">Thesis. IPB </w:t>
      </w:r>
      <w:proofErr w:type="gramStart"/>
      <w:r w:rsidR="003902F1" w:rsidRPr="001F1C80">
        <w:rPr>
          <w:rFonts w:cs="Times New Roman"/>
        </w:rPr>
        <w:t>University..</w:t>
      </w:r>
      <w:proofErr w:type="gramEnd"/>
    </w:p>
    <w:p w14:paraId="0266F245" w14:textId="2D826872" w:rsidR="002A17D3" w:rsidRPr="001F1C80" w:rsidRDefault="002A17D3" w:rsidP="002A17D3">
      <w:pPr>
        <w:autoSpaceDE w:val="0"/>
        <w:autoSpaceDN w:val="0"/>
        <w:adjustRightInd w:val="0"/>
        <w:spacing w:after="0" w:line="240" w:lineRule="auto"/>
        <w:ind w:left="426" w:right="-1" w:hanging="426"/>
        <w:jc w:val="both"/>
        <w:rPr>
          <w:rFonts w:cs="Times New Roman"/>
        </w:rPr>
      </w:pPr>
      <w:proofErr w:type="spellStart"/>
      <w:r w:rsidRPr="001F1C80">
        <w:rPr>
          <w:rFonts w:cs="Times New Roman"/>
        </w:rPr>
        <w:t>Tetty</w:t>
      </w:r>
      <w:proofErr w:type="spellEnd"/>
      <w:r w:rsidRPr="001F1C80">
        <w:rPr>
          <w:rFonts w:cs="Times New Roman"/>
        </w:rPr>
        <w:t xml:space="preserve"> </w:t>
      </w:r>
      <w:proofErr w:type="spellStart"/>
      <w:r w:rsidRPr="001F1C80">
        <w:rPr>
          <w:rFonts w:cs="Times New Roman"/>
        </w:rPr>
        <w:t>Ika</w:t>
      </w:r>
      <w:proofErr w:type="spellEnd"/>
      <w:r w:rsidRPr="001F1C80">
        <w:rPr>
          <w:rFonts w:cs="Times New Roman"/>
        </w:rPr>
        <w:t xml:space="preserve"> Kartika</w:t>
      </w:r>
      <w:r w:rsidR="003902F1" w:rsidRPr="001F1C80">
        <w:rPr>
          <w:rFonts w:cs="Times New Roman"/>
        </w:rPr>
        <w:t>.</w:t>
      </w:r>
      <w:r w:rsidRPr="001F1C80">
        <w:rPr>
          <w:rFonts w:cs="Times New Roman"/>
        </w:rPr>
        <w:t xml:space="preserve"> (2007)</w:t>
      </w:r>
      <w:r w:rsidR="003902F1" w:rsidRPr="001F1C80">
        <w:rPr>
          <w:rFonts w:cs="Times New Roman"/>
        </w:rPr>
        <w:t>.</w:t>
      </w:r>
      <w:r w:rsidRPr="001F1C80">
        <w:rPr>
          <w:rFonts w:cs="Times New Roman"/>
        </w:rPr>
        <w:t xml:space="preserve"> </w:t>
      </w:r>
      <w:proofErr w:type="spellStart"/>
      <w:r w:rsidRPr="001F1C80">
        <w:rPr>
          <w:rFonts w:cs="Times New Roman"/>
        </w:rPr>
        <w:t>Optimalisasi</w:t>
      </w:r>
      <w:proofErr w:type="spellEnd"/>
      <w:r w:rsidRPr="001F1C80">
        <w:rPr>
          <w:rFonts w:cs="Times New Roman"/>
        </w:rPr>
        <w:t xml:space="preserve"> </w:t>
      </w:r>
      <w:proofErr w:type="spellStart"/>
      <w:r w:rsidRPr="001F1C80">
        <w:rPr>
          <w:rFonts w:cs="Times New Roman"/>
        </w:rPr>
        <w:t>Portofolio</w:t>
      </w:r>
      <w:proofErr w:type="spellEnd"/>
      <w:r w:rsidRPr="001F1C80">
        <w:rPr>
          <w:rFonts w:cs="Times New Roman"/>
        </w:rPr>
        <w:t xml:space="preserve"> </w:t>
      </w:r>
      <w:proofErr w:type="spellStart"/>
      <w:r w:rsidRPr="001F1C80">
        <w:rPr>
          <w:rFonts w:cs="Times New Roman"/>
        </w:rPr>
        <w:t>Kredit</w:t>
      </w:r>
      <w:proofErr w:type="spellEnd"/>
      <w:r w:rsidRPr="001F1C80">
        <w:rPr>
          <w:rFonts w:cs="Times New Roman"/>
        </w:rPr>
        <w:t xml:space="preserve"> </w:t>
      </w:r>
      <w:proofErr w:type="spellStart"/>
      <w:r w:rsidRPr="001F1C80">
        <w:rPr>
          <w:rFonts w:cs="Times New Roman"/>
        </w:rPr>
        <w:t>Segmen</w:t>
      </w:r>
      <w:proofErr w:type="spellEnd"/>
      <w:r w:rsidRPr="001F1C80">
        <w:rPr>
          <w:rFonts w:cs="Times New Roman"/>
        </w:rPr>
        <w:t xml:space="preserve"> </w:t>
      </w:r>
      <w:proofErr w:type="spellStart"/>
      <w:r w:rsidRPr="001F1C80">
        <w:rPr>
          <w:rFonts w:cs="Times New Roman"/>
        </w:rPr>
        <w:t>Komersial</w:t>
      </w:r>
      <w:proofErr w:type="spellEnd"/>
      <w:r w:rsidRPr="001F1C80">
        <w:rPr>
          <w:rFonts w:cs="Times New Roman"/>
        </w:rPr>
        <w:t xml:space="preserve"> </w:t>
      </w:r>
      <w:proofErr w:type="spellStart"/>
      <w:r w:rsidRPr="001F1C80">
        <w:rPr>
          <w:rFonts w:cs="Times New Roman"/>
        </w:rPr>
        <w:t>dengan</w:t>
      </w:r>
      <w:proofErr w:type="spellEnd"/>
      <w:r w:rsidRPr="001F1C80">
        <w:rPr>
          <w:rFonts w:cs="Times New Roman"/>
        </w:rPr>
        <w:t xml:space="preserve"> Efficient Frontier pada Bank X (Persero) </w:t>
      </w:r>
      <w:proofErr w:type="spellStart"/>
      <w:r w:rsidRPr="001F1C80">
        <w:rPr>
          <w:rFonts w:cs="Times New Roman"/>
        </w:rPr>
        <w:t>Tbk</w:t>
      </w:r>
      <w:proofErr w:type="spellEnd"/>
      <w:r w:rsidR="003902F1" w:rsidRPr="001F1C80">
        <w:rPr>
          <w:rFonts w:cs="Times New Roman"/>
        </w:rPr>
        <w:t>. Thesis. IPB University.</w:t>
      </w:r>
    </w:p>
    <w:p w14:paraId="5C3E956D" w14:textId="0A0CF0E6" w:rsidR="002A17D3" w:rsidRPr="001F1C80" w:rsidRDefault="002A17D3" w:rsidP="002A17D3">
      <w:pPr>
        <w:autoSpaceDE w:val="0"/>
        <w:autoSpaceDN w:val="0"/>
        <w:adjustRightInd w:val="0"/>
        <w:spacing w:after="0" w:line="240" w:lineRule="auto"/>
        <w:ind w:left="426" w:right="-1" w:hanging="426"/>
        <w:jc w:val="both"/>
        <w:rPr>
          <w:rFonts w:cs="Times New Roman"/>
        </w:rPr>
      </w:pPr>
      <w:proofErr w:type="spellStart"/>
      <w:r w:rsidRPr="001F1C80">
        <w:rPr>
          <w:rFonts w:cs="Times New Roman"/>
        </w:rPr>
        <w:t>Yani</w:t>
      </w:r>
      <w:proofErr w:type="spellEnd"/>
      <w:r w:rsidRPr="001F1C80">
        <w:rPr>
          <w:rFonts w:cs="Times New Roman"/>
        </w:rPr>
        <w:t xml:space="preserve"> </w:t>
      </w:r>
      <w:proofErr w:type="spellStart"/>
      <w:r w:rsidRPr="001F1C80">
        <w:rPr>
          <w:rFonts w:cs="Times New Roman"/>
        </w:rPr>
        <w:t>Kusnitarini</w:t>
      </w:r>
      <w:proofErr w:type="spellEnd"/>
      <w:r w:rsidR="003902F1" w:rsidRPr="001F1C80">
        <w:rPr>
          <w:rFonts w:cs="Times New Roman"/>
        </w:rPr>
        <w:t>.</w:t>
      </w:r>
      <w:r w:rsidRPr="001F1C80">
        <w:rPr>
          <w:rFonts w:cs="Times New Roman"/>
        </w:rPr>
        <w:t xml:space="preserve"> (2008) </w:t>
      </w:r>
      <w:proofErr w:type="spellStart"/>
      <w:r w:rsidRPr="001F1C80">
        <w:rPr>
          <w:rFonts w:cs="Times New Roman"/>
        </w:rPr>
        <w:t>Pembentukan</w:t>
      </w:r>
      <w:proofErr w:type="spellEnd"/>
      <w:r w:rsidRPr="001F1C80">
        <w:rPr>
          <w:rFonts w:cs="Times New Roman"/>
        </w:rPr>
        <w:t xml:space="preserve"> </w:t>
      </w:r>
      <w:proofErr w:type="spellStart"/>
      <w:r w:rsidRPr="001F1C80">
        <w:rPr>
          <w:rFonts w:cs="Times New Roman"/>
        </w:rPr>
        <w:t>Optimalisasi</w:t>
      </w:r>
      <w:proofErr w:type="spellEnd"/>
      <w:r w:rsidRPr="001F1C80">
        <w:rPr>
          <w:rFonts w:cs="Times New Roman"/>
        </w:rPr>
        <w:t xml:space="preserve"> </w:t>
      </w:r>
      <w:proofErr w:type="spellStart"/>
      <w:r w:rsidRPr="001F1C80">
        <w:rPr>
          <w:rFonts w:cs="Times New Roman"/>
        </w:rPr>
        <w:t>Portofolio</w:t>
      </w:r>
      <w:proofErr w:type="spellEnd"/>
      <w:r w:rsidRPr="001F1C80">
        <w:rPr>
          <w:rFonts w:cs="Times New Roman"/>
        </w:rPr>
        <w:t xml:space="preserve"> </w:t>
      </w:r>
      <w:proofErr w:type="spellStart"/>
      <w:r w:rsidRPr="001F1C80">
        <w:rPr>
          <w:rFonts w:cs="Times New Roman"/>
        </w:rPr>
        <w:t>Kredit</w:t>
      </w:r>
      <w:proofErr w:type="spellEnd"/>
      <w:r w:rsidRPr="001F1C80">
        <w:rPr>
          <w:rFonts w:cs="Times New Roman"/>
        </w:rPr>
        <w:t xml:space="preserve"> </w:t>
      </w:r>
      <w:proofErr w:type="spellStart"/>
      <w:r w:rsidRPr="001F1C80">
        <w:rPr>
          <w:rFonts w:cs="Times New Roman"/>
        </w:rPr>
        <w:t>dengan</w:t>
      </w:r>
      <w:proofErr w:type="spellEnd"/>
      <w:r w:rsidRPr="001F1C80">
        <w:rPr>
          <w:rFonts w:cs="Times New Roman"/>
        </w:rPr>
        <w:t xml:space="preserve"> </w:t>
      </w:r>
      <w:proofErr w:type="spellStart"/>
      <w:r w:rsidRPr="001F1C80">
        <w:rPr>
          <w:rFonts w:cs="Times New Roman"/>
        </w:rPr>
        <w:t>Metode</w:t>
      </w:r>
      <w:proofErr w:type="spellEnd"/>
      <w:r w:rsidRPr="001F1C80">
        <w:rPr>
          <w:rFonts w:cs="Times New Roman"/>
        </w:rPr>
        <w:t xml:space="preserve"> Markowitz (</w:t>
      </w:r>
      <w:proofErr w:type="spellStart"/>
      <w:r w:rsidRPr="001F1C80">
        <w:rPr>
          <w:rFonts w:cs="Times New Roman"/>
        </w:rPr>
        <w:t>Studi</w:t>
      </w:r>
      <w:proofErr w:type="spellEnd"/>
      <w:r w:rsidRPr="001F1C80">
        <w:rPr>
          <w:rFonts w:cs="Times New Roman"/>
        </w:rPr>
        <w:t xml:space="preserve"> </w:t>
      </w:r>
      <w:proofErr w:type="spellStart"/>
      <w:r w:rsidRPr="001F1C80">
        <w:rPr>
          <w:rFonts w:cs="Times New Roman"/>
        </w:rPr>
        <w:t>Kasus</w:t>
      </w:r>
      <w:proofErr w:type="spellEnd"/>
      <w:r w:rsidRPr="001F1C80">
        <w:rPr>
          <w:rFonts w:cs="Times New Roman"/>
        </w:rPr>
        <w:t xml:space="preserve"> PT. BPR </w:t>
      </w:r>
      <w:proofErr w:type="spellStart"/>
      <w:r w:rsidRPr="001F1C80">
        <w:rPr>
          <w:rFonts w:cs="Times New Roman"/>
        </w:rPr>
        <w:t>Pusaka</w:t>
      </w:r>
      <w:proofErr w:type="spellEnd"/>
      <w:r w:rsidRPr="001F1C80">
        <w:rPr>
          <w:rFonts w:cs="Times New Roman"/>
        </w:rPr>
        <w:t xml:space="preserve"> Dana, Tangerang, Banten)</w:t>
      </w:r>
      <w:r w:rsidR="003902F1" w:rsidRPr="001F1C80">
        <w:rPr>
          <w:rFonts w:cs="Times New Roman"/>
        </w:rPr>
        <w:t>. Thesis. IPB University.</w:t>
      </w:r>
    </w:p>
    <w:p w14:paraId="6C014050" w14:textId="77777777" w:rsidR="0046794B" w:rsidRDefault="002A17D3" w:rsidP="002A17D3">
      <w:pPr>
        <w:autoSpaceDE w:val="0"/>
        <w:autoSpaceDN w:val="0"/>
        <w:adjustRightInd w:val="0"/>
        <w:spacing w:after="0" w:line="240" w:lineRule="auto"/>
        <w:ind w:left="426" w:right="-1" w:hanging="426"/>
        <w:jc w:val="both"/>
        <w:rPr>
          <w:rFonts w:cs="Times New Roman"/>
        </w:rPr>
        <w:sectPr w:rsidR="0046794B" w:rsidSect="0047731A">
          <w:footnotePr>
            <w:pos w:val="beneathText"/>
          </w:footnotePr>
          <w:type w:val="continuous"/>
          <w:pgSz w:w="11906" w:h="16838" w:code="9"/>
          <w:pgMar w:top="1985" w:right="1134" w:bottom="1985" w:left="1985" w:header="1418" w:footer="1134" w:gutter="0"/>
          <w:pgNumType w:start="1"/>
          <w:cols w:num="2" w:space="708"/>
          <w:titlePg/>
          <w:docGrid w:linePitch="360"/>
        </w:sectPr>
      </w:pPr>
      <w:r w:rsidRPr="001F1C80">
        <w:rPr>
          <w:rFonts w:cs="Times New Roman"/>
        </w:rPr>
        <w:t xml:space="preserve">Zulfikar </w:t>
      </w:r>
      <w:proofErr w:type="spellStart"/>
      <w:r w:rsidRPr="001F1C80">
        <w:rPr>
          <w:rFonts w:cs="Times New Roman"/>
        </w:rPr>
        <w:t>Andiko</w:t>
      </w:r>
      <w:proofErr w:type="spellEnd"/>
      <w:r w:rsidR="00602C15" w:rsidRPr="001F1C80">
        <w:rPr>
          <w:rFonts w:cs="Times New Roman"/>
        </w:rPr>
        <w:t>.</w:t>
      </w:r>
      <w:r w:rsidRPr="001F1C80">
        <w:rPr>
          <w:rFonts w:cs="Times New Roman"/>
        </w:rPr>
        <w:t xml:space="preserve"> (2010) </w:t>
      </w:r>
      <w:proofErr w:type="spellStart"/>
      <w:r w:rsidRPr="001F1C80">
        <w:rPr>
          <w:rFonts w:cs="Times New Roman"/>
        </w:rPr>
        <w:t>Analisis</w:t>
      </w:r>
      <w:proofErr w:type="spellEnd"/>
      <w:r w:rsidRPr="001F1C80">
        <w:rPr>
          <w:rFonts w:cs="Times New Roman"/>
        </w:rPr>
        <w:t xml:space="preserve"> Kinerja </w:t>
      </w:r>
      <w:proofErr w:type="spellStart"/>
      <w:r w:rsidRPr="001F1C80">
        <w:rPr>
          <w:rFonts w:cs="Times New Roman"/>
        </w:rPr>
        <w:t>Strategi</w:t>
      </w:r>
      <w:proofErr w:type="spellEnd"/>
      <w:r w:rsidRPr="001F1C80">
        <w:rPr>
          <w:rFonts w:cs="Times New Roman"/>
        </w:rPr>
        <w:t xml:space="preserve"> </w:t>
      </w:r>
      <w:proofErr w:type="spellStart"/>
      <w:r w:rsidRPr="001F1C80">
        <w:rPr>
          <w:rFonts w:cs="Times New Roman"/>
        </w:rPr>
        <w:t>Pengembangan</w:t>
      </w:r>
      <w:proofErr w:type="spellEnd"/>
      <w:r w:rsidRPr="001F1C80">
        <w:rPr>
          <w:rFonts w:cs="Times New Roman"/>
        </w:rPr>
        <w:t xml:space="preserve"> </w:t>
      </w:r>
      <w:proofErr w:type="spellStart"/>
      <w:r w:rsidRPr="001F1C80">
        <w:rPr>
          <w:rFonts w:cs="Times New Roman"/>
        </w:rPr>
        <w:t>Portofolio</w:t>
      </w:r>
      <w:proofErr w:type="spellEnd"/>
      <w:r w:rsidRPr="001F1C80">
        <w:rPr>
          <w:rFonts w:cs="Times New Roman"/>
        </w:rPr>
        <w:t xml:space="preserve"> </w:t>
      </w:r>
      <w:proofErr w:type="spellStart"/>
      <w:r w:rsidRPr="001F1C80">
        <w:rPr>
          <w:rFonts w:cs="Times New Roman"/>
        </w:rPr>
        <w:t>Kredit</w:t>
      </w:r>
      <w:proofErr w:type="spellEnd"/>
      <w:r w:rsidRPr="001F1C80">
        <w:rPr>
          <w:rFonts w:cs="Times New Roman"/>
        </w:rPr>
        <w:t xml:space="preserve"> </w:t>
      </w:r>
      <w:proofErr w:type="spellStart"/>
      <w:r w:rsidRPr="001F1C80">
        <w:rPr>
          <w:rFonts w:cs="Times New Roman"/>
        </w:rPr>
        <w:t>dengan</w:t>
      </w:r>
      <w:proofErr w:type="spellEnd"/>
      <w:r w:rsidRPr="001F1C80">
        <w:rPr>
          <w:rFonts w:cs="Times New Roman"/>
        </w:rPr>
        <w:t xml:space="preserve"> </w:t>
      </w:r>
      <w:proofErr w:type="spellStart"/>
      <w:r w:rsidRPr="001F1C80">
        <w:rPr>
          <w:rFonts w:cs="Times New Roman"/>
        </w:rPr>
        <w:t>Pendekatan</w:t>
      </w:r>
      <w:proofErr w:type="spellEnd"/>
      <w:r w:rsidRPr="001F1C80">
        <w:rPr>
          <w:rFonts w:cs="Times New Roman"/>
        </w:rPr>
        <w:t xml:space="preserve"> Reward to Variability Ratio pada PT Bank XYZ </w:t>
      </w:r>
      <w:proofErr w:type="spellStart"/>
      <w:r w:rsidRPr="001F1C80">
        <w:rPr>
          <w:rFonts w:cs="Times New Roman"/>
        </w:rPr>
        <w:t>Tbk</w:t>
      </w:r>
      <w:proofErr w:type="spellEnd"/>
      <w:r w:rsidRPr="001F1C80">
        <w:rPr>
          <w:rFonts w:cs="Times New Roman"/>
        </w:rPr>
        <w:t>.</w:t>
      </w:r>
      <w:r w:rsidR="003902F1" w:rsidRPr="001F1C80">
        <w:rPr>
          <w:rFonts w:cs="Times New Roman"/>
        </w:rPr>
        <w:t xml:space="preserve"> Thesis. IPB University.</w:t>
      </w:r>
    </w:p>
    <w:p w14:paraId="42504AEC" w14:textId="77777777" w:rsidR="0047731A" w:rsidRDefault="0047731A" w:rsidP="002A17D3">
      <w:pPr>
        <w:autoSpaceDE w:val="0"/>
        <w:autoSpaceDN w:val="0"/>
        <w:adjustRightInd w:val="0"/>
        <w:spacing w:after="0" w:line="240" w:lineRule="auto"/>
        <w:ind w:left="426" w:right="-1" w:hanging="426"/>
        <w:jc w:val="both"/>
        <w:rPr>
          <w:rFonts w:cs="Times New Roman"/>
        </w:rPr>
        <w:sectPr w:rsidR="0047731A" w:rsidSect="0046794B">
          <w:footnotePr>
            <w:pos w:val="beneathText"/>
          </w:footnotePr>
          <w:type w:val="continuous"/>
          <w:pgSz w:w="11906" w:h="16838" w:code="9"/>
          <w:pgMar w:top="1985" w:right="1134" w:bottom="1985" w:left="1985" w:header="1418" w:footer="1134" w:gutter="0"/>
          <w:pgNumType w:start="1"/>
          <w:cols w:space="708"/>
          <w:titlePg/>
          <w:docGrid w:linePitch="360"/>
        </w:sectPr>
      </w:pPr>
    </w:p>
    <w:p w14:paraId="67F75515" w14:textId="5A1A698E" w:rsidR="002A17D3" w:rsidRPr="00A44DD9" w:rsidRDefault="002A17D3" w:rsidP="002A17D3">
      <w:pPr>
        <w:autoSpaceDE w:val="0"/>
        <w:autoSpaceDN w:val="0"/>
        <w:adjustRightInd w:val="0"/>
        <w:spacing w:after="0" w:line="240" w:lineRule="auto"/>
        <w:ind w:left="426" w:right="-1" w:hanging="426"/>
        <w:jc w:val="both"/>
        <w:rPr>
          <w:rFonts w:cs="Times New Roman"/>
        </w:rPr>
      </w:pPr>
    </w:p>
    <w:p w14:paraId="404486B2" w14:textId="77777777" w:rsidR="00B55D02" w:rsidRPr="002A17D3" w:rsidRDefault="00B55D02" w:rsidP="002A17D3">
      <w:pPr>
        <w:spacing w:after="0" w:line="240" w:lineRule="auto"/>
        <w:rPr>
          <w:rFonts w:cstheme="minorHAnsi"/>
        </w:rPr>
      </w:pPr>
    </w:p>
    <w:sectPr w:rsidR="00B55D02" w:rsidRPr="002A17D3" w:rsidSect="0046794B">
      <w:footnotePr>
        <w:pos w:val="beneathText"/>
      </w:footnotePr>
      <w:type w:val="continuous"/>
      <w:pgSz w:w="11906" w:h="16838" w:code="9"/>
      <w:pgMar w:top="1985" w:right="1134" w:bottom="1985" w:left="1985" w:header="1418"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4A73" w14:textId="77777777" w:rsidR="00DE1593" w:rsidRDefault="00DE1593">
      <w:pPr>
        <w:spacing w:after="0" w:line="240" w:lineRule="auto"/>
      </w:pPr>
      <w:r>
        <w:separator/>
      </w:r>
    </w:p>
  </w:endnote>
  <w:endnote w:type="continuationSeparator" w:id="0">
    <w:p w14:paraId="5883457F" w14:textId="77777777" w:rsidR="00DE1593" w:rsidRDefault="00DE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Garamond-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7C13C" w14:textId="77777777" w:rsidR="00DE1593" w:rsidRDefault="00DE1593">
      <w:pPr>
        <w:spacing w:after="0" w:line="240" w:lineRule="auto"/>
      </w:pPr>
      <w:r>
        <w:separator/>
      </w:r>
    </w:p>
  </w:footnote>
  <w:footnote w:type="continuationSeparator" w:id="0">
    <w:p w14:paraId="0CBF793F" w14:textId="77777777" w:rsidR="00DE1593" w:rsidRDefault="00DE1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497531"/>
      <w:docPartObj>
        <w:docPartGallery w:val="Page Numbers (Top of Page)"/>
        <w:docPartUnique/>
      </w:docPartObj>
    </w:sdtPr>
    <w:sdtEndPr>
      <w:rPr>
        <w:rFonts w:ascii="Times New Roman" w:hAnsi="Times New Roman" w:cs="Times New Roman"/>
        <w:noProof/>
        <w:sz w:val="24"/>
        <w:szCs w:val="24"/>
      </w:rPr>
    </w:sdtEndPr>
    <w:sdtContent>
      <w:p w14:paraId="4C7BA755" w14:textId="77777777" w:rsidR="009072E4" w:rsidRPr="001D62FB" w:rsidRDefault="009072E4">
        <w:pPr>
          <w:pStyle w:val="Header"/>
          <w:rPr>
            <w:rFonts w:ascii="Times New Roman" w:hAnsi="Times New Roman" w:cs="Times New Roman"/>
            <w:sz w:val="24"/>
            <w:szCs w:val="24"/>
          </w:rPr>
        </w:pPr>
        <w:r w:rsidRPr="001D62FB">
          <w:rPr>
            <w:rFonts w:ascii="Times New Roman" w:hAnsi="Times New Roman" w:cs="Times New Roman"/>
            <w:sz w:val="24"/>
            <w:szCs w:val="24"/>
          </w:rPr>
          <w:fldChar w:fldCharType="begin"/>
        </w:r>
        <w:r w:rsidRPr="001D62FB">
          <w:rPr>
            <w:rFonts w:ascii="Times New Roman" w:hAnsi="Times New Roman" w:cs="Times New Roman"/>
            <w:sz w:val="24"/>
            <w:szCs w:val="24"/>
          </w:rPr>
          <w:instrText xml:space="preserve"> PAGE   \* MERGEFORMAT </w:instrText>
        </w:r>
        <w:r w:rsidRPr="001D62FB">
          <w:rPr>
            <w:rFonts w:ascii="Times New Roman" w:hAnsi="Times New Roman" w:cs="Times New Roman"/>
            <w:sz w:val="24"/>
            <w:szCs w:val="24"/>
          </w:rPr>
          <w:fldChar w:fldCharType="separate"/>
        </w:r>
        <w:r>
          <w:rPr>
            <w:rFonts w:ascii="Times New Roman" w:hAnsi="Times New Roman" w:cs="Times New Roman"/>
            <w:noProof/>
            <w:sz w:val="24"/>
            <w:szCs w:val="24"/>
          </w:rPr>
          <w:t>10</w:t>
        </w:r>
        <w:r w:rsidRPr="001D62FB">
          <w:rPr>
            <w:rFonts w:ascii="Times New Roman" w:hAnsi="Times New Roman" w:cs="Times New Roman"/>
            <w:noProof/>
            <w:sz w:val="24"/>
            <w:szCs w:val="24"/>
          </w:rPr>
          <w:fldChar w:fldCharType="end"/>
        </w:r>
      </w:p>
    </w:sdtContent>
  </w:sdt>
  <w:p w14:paraId="3ECF3A4D" w14:textId="77777777" w:rsidR="009072E4" w:rsidRDefault="00907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672668"/>
      <w:docPartObj>
        <w:docPartGallery w:val="Page Numbers (Top of Page)"/>
        <w:docPartUnique/>
      </w:docPartObj>
    </w:sdtPr>
    <w:sdtEndPr>
      <w:rPr>
        <w:rFonts w:ascii="Times New Roman" w:hAnsi="Times New Roman" w:cs="Times New Roman"/>
        <w:noProof/>
        <w:sz w:val="24"/>
      </w:rPr>
    </w:sdtEndPr>
    <w:sdtContent>
      <w:p w14:paraId="25210B2B" w14:textId="77777777" w:rsidR="009072E4" w:rsidRPr="00503AB5" w:rsidRDefault="009072E4">
        <w:pPr>
          <w:pStyle w:val="Header"/>
          <w:jc w:val="right"/>
          <w:rPr>
            <w:rFonts w:ascii="Times New Roman" w:hAnsi="Times New Roman" w:cs="Times New Roman"/>
            <w:sz w:val="24"/>
          </w:rPr>
        </w:pPr>
        <w:r w:rsidRPr="00503AB5">
          <w:rPr>
            <w:rFonts w:ascii="Times New Roman" w:hAnsi="Times New Roman" w:cs="Times New Roman"/>
            <w:sz w:val="24"/>
          </w:rPr>
          <w:fldChar w:fldCharType="begin"/>
        </w:r>
        <w:r w:rsidRPr="00503AB5">
          <w:rPr>
            <w:rFonts w:ascii="Times New Roman" w:hAnsi="Times New Roman" w:cs="Times New Roman"/>
            <w:sz w:val="24"/>
          </w:rPr>
          <w:instrText xml:space="preserve"> PAGE   \* MERGEFORMAT </w:instrText>
        </w:r>
        <w:r w:rsidRPr="00503AB5">
          <w:rPr>
            <w:rFonts w:ascii="Times New Roman" w:hAnsi="Times New Roman" w:cs="Times New Roman"/>
            <w:sz w:val="24"/>
          </w:rPr>
          <w:fldChar w:fldCharType="separate"/>
        </w:r>
        <w:r>
          <w:rPr>
            <w:rFonts w:ascii="Times New Roman" w:hAnsi="Times New Roman" w:cs="Times New Roman"/>
            <w:noProof/>
            <w:sz w:val="24"/>
          </w:rPr>
          <w:t>9</w:t>
        </w:r>
        <w:r w:rsidRPr="00503AB5">
          <w:rPr>
            <w:rFonts w:ascii="Times New Roman" w:hAnsi="Times New Roman" w:cs="Times New Roman"/>
            <w:noProof/>
            <w:sz w:val="24"/>
          </w:rPr>
          <w:fldChar w:fldCharType="end"/>
        </w:r>
      </w:p>
    </w:sdtContent>
  </w:sdt>
  <w:p w14:paraId="7FB6401E" w14:textId="77777777" w:rsidR="009072E4" w:rsidRDefault="00907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3E4"/>
    <w:multiLevelType w:val="hybridMultilevel"/>
    <w:tmpl w:val="DEF02698"/>
    <w:lvl w:ilvl="0" w:tplc="A12EFB02">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0EEB07CA"/>
    <w:multiLevelType w:val="hybridMultilevel"/>
    <w:tmpl w:val="243C91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65318"/>
    <w:multiLevelType w:val="hybridMultilevel"/>
    <w:tmpl w:val="1B7007C0"/>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29B652EB"/>
    <w:multiLevelType w:val="hybridMultilevel"/>
    <w:tmpl w:val="7C5EA0C0"/>
    <w:lvl w:ilvl="0" w:tplc="857A054E">
      <w:start w:val="1"/>
      <w:numFmt w:val="decimal"/>
      <w:lvlText w:val="%1."/>
      <w:lvlJc w:val="left"/>
      <w:pPr>
        <w:ind w:left="360" w:hanging="360"/>
      </w:pPr>
      <w:rPr>
        <w:rFonts w:hint="default"/>
      </w:rPr>
    </w:lvl>
    <w:lvl w:ilvl="1" w:tplc="38090019">
      <w:start w:val="1"/>
      <w:numFmt w:val="lowerLetter"/>
      <w:lvlText w:val="%2."/>
      <w:lvlJc w:val="left"/>
      <w:pPr>
        <w:ind w:left="873" w:hanging="360"/>
      </w:pPr>
    </w:lvl>
    <w:lvl w:ilvl="2" w:tplc="3809001B" w:tentative="1">
      <w:start w:val="1"/>
      <w:numFmt w:val="lowerRoman"/>
      <w:lvlText w:val="%3."/>
      <w:lvlJc w:val="right"/>
      <w:pPr>
        <w:ind w:left="1593" w:hanging="180"/>
      </w:pPr>
    </w:lvl>
    <w:lvl w:ilvl="3" w:tplc="3809000F" w:tentative="1">
      <w:start w:val="1"/>
      <w:numFmt w:val="decimal"/>
      <w:lvlText w:val="%4."/>
      <w:lvlJc w:val="left"/>
      <w:pPr>
        <w:ind w:left="2313" w:hanging="360"/>
      </w:pPr>
    </w:lvl>
    <w:lvl w:ilvl="4" w:tplc="38090019" w:tentative="1">
      <w:start w:val="1"/>
      <w:numFmt w:val="lowerLetter"/>
      <w:lvlText w:val="%5."/>
      <w:lvlJc w:val="left"/>
      <w:pPr>
        <w:ind w:left="3033" w:hanging="360"/>
      </w:pPr>
    </w:lvl>
    <w:lvl w:ilvl="5" w:tplc="3809001B" w:tentative="1">
      <w:start w:val="1"/>
      <w:numFmt w:val="lowerRoman"/>
      <w:lvlText w:val="%6."/>
      <w:lvlJc w:val="right"/>
      <w:pPr>
        <w:ind w:left="3753" w:hanging="180"/>
      </w:pPr>
    </w:lvl>
    <w:lvl w:ilvl="6" w:tplc="3809000F" w:tentative="1">
      <w:start w:val="1"/>
      <w:numFmt w:val="decimal"/>
      <w:lvlText w:val="%7."/>
      <w:lvlJc w:val="left"/>
      <w:pPr>
        <w:ind w:left="4473" w:hanging="360"/>
      </w:pPr>
    </w:lvl>
    <w:lvl w:ilvl="7" w:tplc="38090019" w:tentative="1">
      <w:start w:val="1"/>
      <w:numFmt w:val="lowerLetter"/>
      <w:lvlText w:val="%8."/>
      <w:lvlJc w:val="left"/>
      <w:pPr>
        <w:ind w:left="5193" w:hanging="360"/>
      </w:pPr>
    </w:lvl>
    <w:lvl w:ilvl="8" w:tplc="3809001B" w:tentative="1">
      <w:start w:val="1"/>
      <w:numFmt w:val="lowerRoman"/>
      <w:lvlText w:val="%9."/>
      <w:lvlJc w:val="right"/>
      <w:pPr>
        <w:ind w:left="5913" w:hanging="180"/>
      </w:pPr>
    </w:lvl>
  </w:abstractNum>
  <w:abstractNum w:abstractNumId="4" w15:restartNumberingAfterBreak="0">
    <w:nsid w:val="323D1548"/>
    <w:multiLevelType w:val="hybridMultilevel"/>
    <w:tmpl w:val="0F6AA6D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F356E"/>
    <w:multiLevelType w:val="hybridMultilevel"/>
    <w:tmpl w:val="F76A56C4"/>
    <w:lvl w:ilvl="0" w:tplc="D2F6D23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D0557"/>
    <w:multiLevelType w:val="hybridMultilevel"/>
    <w:tmpl w:val="F618A8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B642B4"/>
    <w:multiLevelType w:val="hybridMultilevel"/>
    <w:tmpl w:val="2B386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285D48"/>
    <w:multiLevelType w:val="hybridMultilevel"/>
    <w:tmpl w:val="9B22C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8C20B7"/>
    <w:multiLevelType w:val="hybridMultilevel"/>
    <w:tmpl w:val="D2045AE4"/>
    <w:lvl w:ilvl="0" w:tplc="04090017">
      <w:start w:val="1"/>
      <w:numFmt w:val="lowerLetter"/>
      <w:lvlText w:val="%1)"/>
      <w:lvlJc w:val="left"/>
      <w:pPr>
        <w:ind w:left="252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42B4A60"/>
    <w:multiLevelType w:val="hybridMultilevel"/>
    <w:tmpl w:val="E8F6AEAA"/>
    <w:lvl w:ilvl="0" w:tplc="ADB805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E16EB"/>
    <w:multiLevelType w:val="hybridMultilevel"/>
    <w:tmpl w:val="829E8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217171"/>
    <w:multiLevelType w:val="hybridMultilevel"/>
    <w:tmpl w:val="1A6865AC"/>
    <w:lvl w:ilvl="0" w:tplc="D78817C0">
      <w:start w:val="1"/>
      <w:numFmt w:val="decimal"/>
      <w:lvlText w:val="%1"/>
      <w:lvlJc w:val="left"/>
      <w:pPr>
        <w:ind w:left="360" w:hanging="360"/>
      </w:pPr>
      <w:rPr>
        <w:rFonts w:hint="default"/>
        <w:b/>
        <w:bCs/>
        <w:sz w:val="28"/>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9027AE"/>
    <w:multiLevelType w:val="hybridMultilevel"/>
    <w:tmpl w:val="4F968C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C8021B"/>
    <w:multiLevelType w:val="hybridMultilevel"/>
    <w:tmpl w:val="0E1CC948"/>
    <w:lvl w:ilvl="0" w:tplc="617A1E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A7227"/>
    <w:multiLevelType w:val="hybridMultilevel"/>
    <w:tmpl w:val="358E0EF0"/>
    <w:lvl w:ilvl="0" w:tplc="73921200">
      <w:start w:val="1"/>
      <w:numFmt w:val="decimal"/>
      <w:pStyle w:val="JudulBabdenganNomo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2"/>
  </w:num>
  <w:num w:numId="4">
    <w:abstractNumId w:val="0"/>
  </w:num>
  <w:num w:numId="5">
    <w:abstractNumId w:val="6"/>
  </w:num>
  <w:num w:numId="6">
    <w:abstractNumId w:val="5"/>
  </w:num>
  <w:num w:numId="7">
    <w:abstractNumId w:val="9"/>
  </w:num>
  <w:num w:numId="8">
    <w:abstractNumId w:val="8"/>
  </w:num>
  <w:num w:numId="9">
    <w:abstractNumId w:val="7"/>
  </w:num>
  <w:num w:numId="10">
    <w:abstractNumId w:val="1"/>
  </w:num>
  <w:num w:numId="11">
    <w:abstractNumId w:val="12"/>
  </w:num>
  <w:num w:numId="12">
    <w:abstractNumId w:val="14"/>
  </w:num>
  <w:num w:numId="13">
    <w:abstractNumId w:val="11"/>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D3"/>
    <w:rsid w:val="000765E6"/>
    <w:rsid w:val="000D5FA1"/>
    <w:rsid w:val="0010243D"/>
    <w:rsid w:val="001109F9"/>
    <w:rsid w:val="00124FD0"/>
    <w:rsid w:val="00133519"/>
    <w:rsid w:val="001424E8"/>
    <w:rsid w:val="0014784C"/>
    <w:rsid w:val="001550B6"/>
    <w:rsid w:val="001E3685"/>
    <w:rsid w:val="001F17B7"/>
    <w:rsid w:val="001F1C80"/>
    <w:rsid w:val="002A17D3"/>
    <w:rsid w:val="00383404"/>
    <w:rsid w:val="003902F1"/>
    <w:rsid w:val="00424F27"/>
    <w:rsid w:val="0046794B"/>
    <w:rsid w:val="0047579F"/>
    <w:rsid w:val="0047731A"/>
    <w:rsid w:val="004A463B"/>
    <w:rsid w:val="004B2DD0"/>
    <w:rsid w:val="004F444C"/>
    <w:rsid w:val="005D7F3E"/>
    <w:rsid w:val="00602C15"/>
    <w:rsid w:val="00625ACC"/>
    <w:rsid w:val="0064080E"/>
    <w:rsid w:val="00654817"/>
    <w:rsid w:val="00655C17"/>
    <w:rsid w:val="00673FCD"/>
    <w:rsid w:val="006B3EA5"/>
    <w:rsid w:val="007A634C"/>
    <w:rsid w:val="00870399"/>
    <w:rsid w:val="009010EA"/>
    <w:rsid w:val="009072E4"/>
    <w:rsid w:val="00942CBB"/>
    <w:rsid w:val="00986A0D"/>
    <w:rsid w:val="009D4EDA"/>
    <w:rsid w:val="00A250BD"/>
    <w:rsid w:val="00A31A19"/>
    <w:rsid w:val="00A911FD"/>
    <w:rsid w:val="00B55D02"/>
    <w:rsid w:val="00B572B1"/>
    <w:rsid w:val="00B6776A"/>
    <w:rsid w:val="00B939AA"/>
    <w:rsid w:val="00BE26CF"/>
    <w:rsid w:val="00C40A6C"/>
    <w:rsid w:val="00CB28BD"/>
    <w:rsid w:val="00D61F66"/>
    <w:rsid w:val="00D741E6"/>
    <w:rsid w:val="00D97D0B"/>
    <w:rsid w:val="00DA59D3"/>
    <w:rsid w:val="00DA6C36"/>
    <w:rsid w:val="00DD35F3"/>
    <w:rsid w:val="00DE1593"/>
    <w:rsid w:val="00DE24C6"/>
    <w:rsid w:val="00DE6AD8"/>
    <w:rsid w:val="00DF3909"/>
    <w:rsid w:val="00E20D72"/>
    <w:rsid w:val="00E44E2B"/>
    <w:rsid w:val="00E90CCD"/>
    <w:rsid w:val="00EB0E26"/>
    <w:rsid w:val="00EC36B2"/>
    <w:rsid w:val="00FA5691"/>
    <w:rsid w:val="00FD0799"/>
    <w:rsid w:val="00FF226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80A6"/>
  <w15:chartTrackingRefBased/>
  <w15:docId w15:val="{C03AD36F-F2A0-44B9-8217-A23B7ED9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7D3"/>
  </w:style>
  <w:style w:type="paragraph" w:styleId="Heading1">
    <w:name w:val="heading 1"/>
    <w:aliases w:val="Judul Bab Tanpa Nomor"/>
    <w:basedOn w:val="Normal"/>
    <w:next w:val="Normal"/>
    <w:link w:val="Heading1Char"/>
    <w:uiPriority w:val="9"/>
    <w:qFormat/>
    <w:rsid w:val="002A17D3"/>
    <w:pPr>
      <w:keepNext/>
      <w:keepLines/>
      <w:spacing w:after="480" w:line="240" w:lineRule="auto"/>
      <w:jc w:val="center"/>
      <w:outlineLvl w:val="0"/>
    </w:pPr>
    <w:rPr>
      <w:rFonts w:ascii="Times New Roman" w:eastAsiaTheme="majorEastAsia" w:hAnsi="Times New Roman" w:cstheme="majorBidi"/>
      <w:b/>
      <w:bCs/>
      <w:sz w:val="28"/>
      <w:szCs w:val="28"/>
      <w:lang w:val="en-US" w:eastAsia="ja-JP"/>
    </w:rPr>
  </w:style>
  <w:style w:type="paragraph" w:styleId="Heading2">
    <w:name w:val="heading 2"/>
    <w:aliases w:val="Judul Subbab"/>
    <w:basedOn w:val="Normal"/>
    <w:next w:val="Normal"/>
    <w:link w:val="Heading2Char"/>
    <w:uiPriority w:val="9"/>
    <w:unhideWhenUsed/>
    <w:qFormat/>
    <w:rsid w:val="002A17D3"/>
    <w:pPr>
      <w:keepNext/>
      <w:keepLines/>
      <w:spacing w:after="240" w:line="240" w:lineRule="auto"/>
      <w:jc w:val="center"/>
      <w:outlineLvl w:val="1"/>
    </w:pPr>
    <w:rPr>
      <w:rFonts w:ascii="Times New Roman" w:eastAsiaTheme="majorEastAsia" w:hAnsi="Times New Roman" w:cstheme="majorBidi"/>
      <w:b/>
      <w:bCs/>
      <w:sz w:val="24"/>
      <w:szCs w:val="26"/>
      <w:lang w:val="en-US" w:eastAsia="ja-JP"/>
    </w:rPr>
  </w:style>
  <w:style w:type="paragraph" w:styleId="Heading3">
    <w:name w:val="heading 3"/>
    <w:basedOn w:val="Normal"/>
    <w:next w:val="Normal"/>
    <w:link w:val="Heading3Char"/>
    <w:uiPriority w:val="9"/>
    <w:semiHidden/>
    <w:unhideWhenUsed/>
    <w:qFormat/>
    <w:rsid w:val="002A17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Tanpa Nomor Char"/>
    <w:basedOn w:val="DefaultParagraphFont"/>
    <w:link w:val="Heading1"/>
    <w:uiPriority w:val="9"/>
    <w:rsid w:val="002A17D3"/>
    <w:rPr>
      <w:rFonts w:ascii="Times New Roman" w:eastAsiaTheme="majorEastAsia" w:hAnsi="Times New Roman" w:cstheme="majorBidi"/>
      <w:b/>
      <w:bCs/>
      <w:sz w:val="28"/>
      <w:szCs w:val="28"/>
      <w:lang w:val="en-US" w:eastAsia="ja-JP"/>
    </w:rPr>
  </w:style>
  <w:style w:type="character" w:customStyle="1" w:styleId="Heading2Char">
    <w:name w:val="Heading 2 Char"/>
    <w:aliases w:val="Judul Subbab Char"/>
    <w:basedOn w:val="DefaultParagraphFont"/>
    <w:link w:val="Heading2"/>
    <w:uiPriority w:val="9"/>
    <w:rsid w:val="002A17D3"/>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semiHidden/>
    <w:rsid w:val="002A17D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2A17D3"/>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unhideWhenUsed/>
    <w:rsid w:val="002A17D3"/>
    <w:rPr>
      <w:color w:val="0000FF"/>
      <w:u w:val="single"/>
    </w:rPr>
  </w:style>
  <w:style w:type="paragraph" w:customStyle="1" w:styleId="Paragraf">
    <w:name w:val="Paragraf"/>
    <w:basedOn w:val="Normal"/>
    <w:link w:val="ParagrafChar"/>
    <w:qFormat/>
    <w:rsid w:val="002A17D3"/>
    <w:pPr>
      <w:spacing w:after="0" w:line="240" w:lineRule="auto"/>
      <w:ind w:firstLine="567"/>
      <w:jc w:val="both"/>
    </w:pPr>
    <w:rPr>
      <w:rFonts w:ascii="Times New Roman" w:eastAsia="MS Mincho" w:hAnsi="Times New Roman" w:cs="Arial"/>
      <w:sz w:val="24"/>
      <w:lang w:val="id-ID"/>
    </w:rPr>
  </w:style>
  <w:style w:type="character" w:customStyle="1" w:styleId="ParagrafChar">
    <w:name w:val="Paragraf Char"/>
    <w:link w:val="Paragraf"/>
    <w:rsid w:val="002A17D3"/>
    <w:rPr>
      <w:rFonts w:ascii="Times New Roman" w:eastAsia="MS Mincho" w:hAnsi="Times New Roman" w:cs="Arial"/>
      <w:sz w:val="24"/>
      <w:lang w:val="id-ID"/>
    </w:rPr>
  </w:style>
  <w:style w:type="paragraph" w:styleId="TableofFigures">
    <w:name w:val="table of figures"/>
    <w:basedOn w:val="Normal"/>
    <w:next w:val="Normal"/>
    <w:link w:val="TableofFiguresChar"/>
    <w:uiPriority w:val="99"/>
    <w:unhideWhenUsed/>
    <w:rsid w:val="002A17D3"/>
    <w:pPr>
      <w:spacing w:after="0" w:line="240" w:lineRule="auto"/>
      <w:ind w:left="644" w:right="567" w:hanging="360"/>
      <w:jc w:val="both"/>
    </w:pPr>
    <w:rPr>
      <w:rFonts w:ascii="Times New Roman" w:eastAsiaTheme="minorEastAsia" w:hAnsi="Times New Roman"/>
      <w:sz w:val="24"/>
      <w:lang w:val="en-US" w:eastAsia="ja-JP"/>
    </w:rPr>
  </w:style>
  <w:style w:type="paragraph" w:styleId="ListParagraph">
    <w:name w:val="List Paragraph"/>
    <w:aliases w:val="Body of text,List Paragraph1"/>
    <w:basedOn w:val="Normal"/>
    <w:link w:val="ListParagraphChar"/>
    <w:uiPriority w:val="34"/>
    <w:qFormat/>
    <w:rsid w:val="002A17D3"/>
    <w:pPr>
      <w:spacing w:after="0" w:line="240" w:lineRule="auto"/>
      <w:ind w:left="720" w:firstLine="567"/>
      <w:contextualSpacing/>
      <w:jc w:val="both"/>
    </w:pPr>
    <w:rPr>
      <w:rFonts w:ascii="Times New Roman" w:eastAsiaTheme="minorEastAsia" w:hAnsi="Times New Roman"/>
      <w:sz w:val="24"/>
      <w:lang w:val="en-US" w:eastAsia="ja-JP"/>
    </w:rPr>
  </w:style>
  <w:style w:type="paragraph" w:customStyle="1" w:styleId="DaftarPustaka">
    <w:name w:val="Daftar Pustaka"/>
    <w:basedOn w:val="Normal"/>
    <w:link w:val="DaftarPustakaChar"/>
    <w:qFormat/>
    <w:rsid w:val="002A17D3"/>
    <w:pPr>
      <w:spacing w:after="0" w:line="240" w:lineRule="auto"/>
      <w:ind w:left="284" w:hanging="284"/>
      <w:jc w:val="both"/>
    </w:pPr>
    <w:rPr>
      <w:rFonts w:ascii="Times New Roman" w:eastAsiaTheme="minorEastAsia" w:hAnsi="Times New Roman" w:cs="Times New Roman"/>
      <w:sz w:val="24"/>
      <w:szCs w:val="24"/>
      <w:lang w:val="en-US" w:eastAsia="ja-JP"/>
    </w:rPr>
  </w:style>
  <w:style w:type="character" w:customStyle="1" w:styleId="DaftarPustakaChar">
    <w:name w:val="Daftar Pustaka Char"/>
    <w:basedOn w:val="DefaultParagraphFont"/>
    <w:link w:val="DaftarPustaka"/>
    <w:rsid w:val="002A17D3"/>
    <w:rPr>
      <w:rFonts w:ascii="Times New Roman" w:eastAsiaTheme="minorEastAsia" w:hAnsi="Times New Roman" w:cs="Times New Roman"/>
      <w:sz w:val="24"/>
      <w:szCs w:val="24"/>
      <w:lang w:val="en-US" w:eastAsia="ja-JP"/>
    </w:rPr>
  </w:style>
  <w:style w:type="character" w:customStyle="1" w:styleId="TableofFiguresChar">
    <w:name w:val="Table of Figures Char"/>
    <w:basedOn w:val="DefaultParagraphFont"/>
    <w:link w:val="TableofFigures"/>
    <w:uiPriority w:val="99"/>
    <w:rsid w:val="002A17D3"/>
    <w:rPr>
      <w:rFonts w:ascii="Times New Roman" w:eastAsiaTheme="minorEastAsia" w:hAnsi="Times New Roman"/>
      <w:sz w:val="24"/>
      <w:lang w:val="en-US" w:eastAsia="ja-JP"/>
    </w:rPr>
  </w:style>
  <w:style w:type="paragraph" w:customStyle="1" w:styleId="JudulBabdenganNomor">
    <w:name w:val="Judul Bab dengan Nomor"/>
    <w:basedOn w:val="Heading1"/>
    <w:link w:val="JudulBabdenganNomorChar"/>
    <w:qFormat/>
    <w:rsid w:val="002A17D3"/>
    <w:pPr>
      <w:numPr>
        <w:numId w:val="1"/>
      </w:numPr>
    </w:pPr>
  </w:style>
  <w:style w:type="character" w:customStyle="1" w:styleId="JudulBabdenganNomorChar">
    <w:name w:val="Judul Bab dengan Nomor Char"/>
    <w:basedOn w:val="Heading1Char"/>
    <w:link w:val="JudulBabdenganNomor"/>
    <w:rsid w:val="002A17D3"/>
    <w:rPr>
      <w:rFonts w:ascii="Times New Roman" w:eastAsiaTheme="majorEastAsia" w:hAnsi="Times New Roman" w:cstheme="majorBidi"/>
      <w:b/>
      <w:bCs/>
      <w:sz w:val="28"/>
      <w:szCs w:val="28"/>
      <w:lang w:val="en-US" w:eastAsia="ja-JP"/>
    </w:rPr>
  </w:style>
  <w:style w:type="character" w:customStyle="1" w:styleId="publication-meta-journal">
    <w:name w:val="publication-meta-journal"/>
    <w:basedOn w:val="DefaultParagraphFont"/>
    <w:rsid w:val="002A17D3"/>
  </w:style>
  <w:style w:type="character" w:customStyle="1" w:styleId="publication-meta-date">
    <w:name w:val="publication-meta-date"/>
    <w:basedOn w:val="DefaultParagraphFont"/>
    <w:rsid w:val="002A17D3"/>
  </w:style>
  <w:style w:type="paragraph" w:styleId="Header">
    <w:name w:val="header"/>
    <w:basedOn w:val="Normal"/>
    <w:link w:val="HeaderChar"/>
    <w:uiPriority w:val="99"/>
    <w:unhideWhenUsed/>
    <w:rsid w:val="002A1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7D3"/>
  </w:style>
  <w:style w:type="paragraph" w:styleId="Footer">
    <w:name w:val="footer"/>
    <w:basedOn w:val="Normal"/>
    <w:link w:val="FooterChar"/>
    <w:uiPriority w:val="99"/>
    <w:unhideWhenUsed/>
    <w:rsid w:val="002A1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7D3"/>
  </w:style>
  <w:style w:type="paragraph" w:customStyle="1" w:styleId="Default">
    <w:name w:val="Default"/>
    <w:rsid w:val="002A17D3"/>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A2">
    <w:name w:val="A2"/>
    <w:uiPriority w:val="99"/>
    <w:rsid w:val="002A17D3"/>
    <w:rPr>
      <w:color w:val="000000"/>
      <w:sz w:val="16"/>
      <w:szCs w:val="16"/>
    </w:rPr>
  </w:style>
  <w:style w:type="character" w:customStyle="1" w:styleId="separator">
    <w:name w:val="separator"/>
    <w:basedOn w:val="DefaultParagraphFont"/>
    <w:rsid w:val="002A17D3"/>
  </w:style>
  <w:style w:type="character" w:customStyle="1" w:styleId="Date1">
    <w:name w:val="Date1"/>
    <w:basedOn w:val="DefaultParagraphFont"/>
    <w:rsid w:val="002A17D3"/>
  </w:style>
  <w:style w:type="character" w:styleId="PlaceholderText">
    <w:name w:val="Placeholder Text"/>
    <w:basedOn w:val="DefaultParagraphFont"/>
    <w:uiPriority w:val="99"/>
    <w:semiHidden/>
    <w:rsid w:val="002A17D3"/>
    <w:rPr>
      <w:color w:val="808080"/>
    </w:rPr>
  </w:style>
  <w:style w:type="table" w:styleId="TableGrid">
    <w:name w:val="Table Grid"/>
    <w:basedOn w:val="TableNormal"/>
    <w:uiPriority w:val="39"/>
    <w:rsid w:val="002A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basedOn w:val="DefaultParagraphFont"/>
    <w:link w:val="ListParagraph"/>
    <w:uiPriority w:val="34"/>
    <w:locked/>
    <w:rsid w:val="002A17D3"/>
    <w:rPr>
      <w:rFonts w:ascii="Times New Roman" w:eastAsiaTheme="minorEastAsia" w:hAnsi="Times New Roman"/>
      <w:sz w:val="24"/>
      <w:lang w:val="en-US" w:eastAsia="ja-JP"/>
    </w:rPr>
  </w:style>
  <w:style w:type="paragraph" w:styleId="BodyText">
    <w:name w:val="Body Text"/>
    <w:basedOn w:val="Normal"/>
    <w:link w:val="BodyTextChar"/>
    <w:uiPriority w:val="1"/>
    <w:qFormat/>
    <w:rsid w:val="002A17D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A17D3"/>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2A17D3"/>
    <w:pPr>
      <w:widowControl w:val="0"/>
      <w:autoSpaceDE w:val="0"/>
      <w:autoSpaceDN w:val="0"/>
      <w:spacing w:after="0" w:line="240" w:lineRule="auto"/>
    </w:pPr>
    <w:rPr>
      <w:rFonts w:ascii="Times New Roman" w:eastAsia="Times New Roman" w:hAnsi="Times New Roman" w:cs="Times New Roman"/>
      <w:lang w:val="id"/>
    </w:rPr>
  </w:style>
  <w:style w:type="character" w:styleId="Emphasis">
    <w:name w:val="Emphasis"/>
    <w:basedOn w:val="DefaultParagraphFont"/>
    <w:uiPriority w:val="20"/>
    <w:qFormat/>
    <w:rsid w:val="002A17D3"/>
    <w:rPr>
      <w:i/>
      <w:iCs/>
    </w:rPr>
  </w:style>
  <w:style w:type="paragraph" w:styleId="BalloonText">
    <w:name w:val="Balloon Text"/>
    <w:basedOn w:val="Normal"/>
    <w:link w:val="BalloonTextChar"/>
    <w:uiPriority w:val="99"/>
    <w:semiHidden/>
    <w:unhideWhenUsed/>
    <w:rsid w:val="002A17D3"/>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2A17D3"/>
    <w:rPr>
      <w:rFonts w:ascii="Tahoma" w:eastAsiaTheme="minorEastAsia" w:hAnsi="Tahoma" w:cs="Tahoma"/>
      <w:sz w:val="16"/>
      <w:szCs w:val="16"/>
      <w:lang w:val="en-US"/>
    </w:rPr>
  </w:style>
  <w:style w:type="character" w:customStyle="1" w:styleId="mntl-sc-block-headingtext">
    <w:name w:val="mntl-sc-block-heading__text"/>
    <w:basedOn w:val="DefaultParagraphFont"/>
    <w:rsid w:val="002A17D3"/>
  </w:style>
  <w:style w:type="character" w:styleId="CommentReference">
    <w:name w:val="annotation reference"/>
    <w:basedOn w:val="DefaultParagraphFont"/>
    <w:uiPriority w:val="99"/>
    <w:semiHidden/>
    <w:unhideWhenUsed/>
    <w:rsid w:val="002A17D3"/>
    <w:rPr>
      <w:sz w:val="16"/>
      <w:szCs w:val="16"/>
    </w:rPr>
  </w:style>
  <w:style w:type="paragraph" w:styleId="CommentText">
    <w:name w:val="annotation text"/>
    <w:basedOn w:val="Normal"/>
    <w:link w:val="CommentTextChar"/>
    <w:uiPriority w:val="99"/>
    <w:semiHidden/>
    <w:unhideWhenUsed/>
    <w:rsid w:val="002A17D3"/>
    <w:pPr>
      <w:spacing w:line="240" w:lineRule="auto"/>
    </w:pPr>
    <w:rPr>
      <w:sz w:val="20"/>
      <w:szCs w:val="20"/>
    </w:rPr>
  </w:style>
  <w:style w:type="character" w:customStyle="1" w:styleId="CommentTextChar">
    <w:name w:val="Comment Text Char"/>
    <w:basedOn w:val="DefaultParagraphFont"/>
    <w:link w:val="CommentText"/>
    <w:uiPriority w:val="99"/>
    <w:semiHidden/>
    <w:rsid w:val="002A17D3"/>
    <w:rPr>
      <w:sz w:val="20"/>
      <w:szCs w:val="20"/>
    </w:rPr>
  </w:style>
  <w:style w:type="paragraph" w:styleId="CommentSubject">
    <w:name w:val="annotation subject"/>
    <w:basedOn w:val="CommentText"/>
    <w:next w:val="CommentText"/>
    <w:link w:val="CommentSubjectChar"/>
    <w:uiPriority w:val="99"/>
    <w:semiHidden/>
    <w:unhideWhenUsed/>
    <w:rsid w:val="002A17D3"/>
    <w:rPr>
      <w:b/>
      <w:bCs/>
    </w:rPr>
  </w:style>
  <w:style w:type="character" w:customStyle="1" w:styleId="CommentSubjectChar">
    <w:name w:val="Comment Subject Char"/>
    <w:basedOn w:val="CommentTextChar"/>
    <w:link w:val="CommentSubject"/>
    <w:uiPriority w:val="99"/>
    <w:semiHidden/>
    <w:rsid w:val="002A17D3"/>
    <w:rPr>
      <w:b/>
      <w:bCs/>
      <w:sz w:val="20"/>
      <w:szCs w:val="20"/>
    </w:rPr>
  </w:style>
  <w:style w:type="paragraph" w:styleId="FootnoteText">
    <w:name w:val="footnote text"/>
    <w:basedOn w:val="Normal"/>
    <w:link w:val="FootnoteTextChar"/>
    <w:uiPriority w:val="99"/>
    <w:semiHidden/>
    <w:unhideWhenUsed/>
    <w:rsid w:val="002A17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7D3"/>
    <w:rPr>
      <w:sz w:val="20"/>
      <w:szCs w:val="20"/>
    </w:rPr>
  </w:style>
  <w:style w:type="character" w:styleId="FootnoteReference">
    <w:name w:val="footnote reference"/>
    <w:basedOn w:val="DefaultParagraphFont"/>
    <w:uiPriority w:val="99"/>
    <w:semiHidden/>
    <w:unhideWhenUsed/>
    <w:rsid w:val="002A17D3"/>
    <w:rPr>
      <w:vertAlign w:val="superscript"/>
    </w:rPr>
  </w:style>
  <w:style w:type="paragraph" w:styleId="EndnoteText">
    <w:name w:val="endnote text"/>
    <w:basedOn w:val="Normal"/>
    <w:link w:val="EndnoteTextChar"/>
    <w:uiPriority w:val="99"/>
    <w:semiHidden/>
    <w:unhideWhenUsed/>
    <w:rsid w:val="002A17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17D3"/>
    <w:rPr>
      <w:sz w:val="20"/>
      <w:szCs w:val="20"/>
    </w:rPr>
  </w:style>
  <w:style w:type="character" w:styleId="EndnoteReference">
    <w:name w:val="endnote reference"/>
    <w:basedOn w:val="DefaultParagraphFont"/>
    <w:uiPriority w:val="99"/>
    <w:semiHidden/>
    <w:unhideWhenUsed/>
    <w:rsid w:val="002A1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yperlink" Target="https://ssrn.com/abstract=1295211"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4165</Words>
  <Characters>23746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Santosa</dc:creator>
  <cp:keywords/>
  <dc:description/>
  <cp:lastModifiedBy>Santosa</cp:lastModifiedBy>
  <cp:revision>4</cp:revision>
  <dcterms:created xsi:type="dcterms:W3CDTF">2020-04-12T02:41:00Z</dcterms:created>
  <dcterms:modified xsi:type="dcterms:W3CDTF">2020-04-12T02:55:00Z</dcterms:modified>
</cp:coreProperties>
</file>